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15D8" w:rsidR="00A214A2" w:rsidP="007015D8" w:rsidRDefault="007015D8" w14:paraId="530688CA" w14:textId="23C0A438">
      <w:pPr>
        <w:jc w:val="center"/>
        <w:rPr>
          <w:b/>
          <w:color w:val="C00000"/>
          <w:sz w:val="28"/>
        </w:rPr>
      </w:pPr>
      <w:r w:rsidRPr="007015D8">
        <w:rPr>
          <w:b/>
          <w:color w:val="C00000"/>
          <w:sz w:val="28"/>
        </w:rPr>
        <w:t>P</w:t>
      </w:r>
      <w:r w:rsidRPr="007015D8" w:rsidR="00AB6621">
        <w:rPr>
          <w:b/>
          <w:color w:val="C00000"/>
          <w:sz w:val="28"/>
        </w:rPr>
        <w:t>rotocol for</w:t>
      </w:r>
      <w:r w:rsidRPr="007015D8" w:rsidR="00A214A2">
        <w:rPr>
          <w:b/>
          <w:color w:val="C00000"/>
          <w:sz w:val="28"/>
        </w:rPr>
        <w:t>:</w:t>
      </w:r>
    </w:p>
    <w:p w:rsidRPr="007015D8" w:rsidR="00AB6621" w:rsidP="007015D8" w:rsidRDefault="00AE11CF" w14:paraId="3CBA8307" w14:textId="4A55DAA5">
      <w:pPr>
        <w:jc w:val="center"/>
        <w:rPr>
          <w:b/>
          <w:color w:val="C00000"/>
          <w:sz w:val="28"/>
        </w:rPr>
      </w:pPr>
      <w:r w:rsidRPr="007015D8">
        <w:rPr>
          <w:b/>
          <w:color w:val="C00000"/>
          <w:sz w:val="28"/>
        </w:rPr>
        <w:t>Site</w:t>
      </w:r>
      <w:r w:rsidRPr="007015D8" w:rsidR="00AB6621">
        <w:rPr>
          <w:b/>
          <w:color w:val="C00000"/>
          <w:sz w:val="28"/>
        </w:rPr>
        <w:t xml:space="preserve"> visits by or on behalf of CoST</w:t>
      </w:r>
      <w:r w:rsidRPr="007015D8" w:rsidR="006F1FCA">
        <w:rPr>
          <w:b/>
          <w:color w:val="C00000"/>
          <w:sz w:val="28"/>
        </w:rPr>
        <w:t xml:space="preserve"> to ongoing public infrastructure works</w:t>
      </w:r>
    </w:p>
    <w:p w:rsidRPr="00AB6621" w:rsidR="00AB6621" w:rsidP="00AB6621" w:rsidRDefault="00AB6621" w14:paraId="5A416E9F" w14:textId="77777777">
      <w:pPr>
        <w:rPr>
          <w:b/>
        </w:rPr>
      </w:pPr>
    </w:p>
    <w:p w:rsidRPr="007015D8" w:rsidR="00AB6621" w:rsidP="00815928" w:rsidRDefault="00AB6621" w14:paraId="1B3DA3C1" w14:textId="77777777">
      <w:pPr>
        <w:pStyle w:val="Ttulo1"/>
        <w:rPr>
          <w:color w:val="C00000"/>
        </w:rPr>
      </w:pPr>
      <w:r w:rsidRPr="007015D8">
        <w:rPr>
          <w:color w:val="C00000"/>
        </w:rPr>
        <w:t>Distinction between official and unofficial monitoring visits</w:t>
      </w:r>
    </w:p>
    <w:p w:rsidR="00AB6621" w:rsidP="00AB6621" w:rsidRDefault="00AB6621" w14:paraId="26BFDC5C" w14:textId="430CFA6A">
      <w:r w:rsidR="00AB6621">
        <w:rPr/>
        <w:t>This protocol relates to any visit by a</w:t>
      </w:r>
      <w:r w:rsidR="3CB9A6AA">
        <w:rPr/>
        <w:t xml:space="preserve"> CoST</w:t>
      </w:r>
      <w:r w:rsidR="00AB6621">
        <w:rPr/>
        <w:t xml:space="preserve"> </w:t>
      </w:r>
      <w:r w:rsidR="00AB6621">
        <w:rPr/>
        <w:t>M</w:t>
      </w:r>
      <w:r w:rsidR="66EC4A1A">
        <w:rPr/>
        <w:t xml:space="preserve">ulti </w:t>
      </w:r>
      <w:r w:rsidR="00AB6621">
        <w:rPr/>
        <w:t>S</w:t>
      </w:r>
      <w:r w:rsidR="141A5206">
        <w:rPr/>
        <w:t xml:space="preserve">takeholder </w:t>
      </w:r>
      <w:r w:rsidR="00AB6621">
        <w:rPr/>
        <w:t>G</w:t>
      </w:r>
      <w:r w:rsidR="06E5A115">
        <w:rPr/>
        <w:t>roup (MSG)</w:t>
      </w:r>
      <w:r w:rsidR="00AB6621">
        <w:rPr/>
        <w:t xml:space="preserve"> member or representative </w:t>
      </w:r>
      <w:r w:rsidR="00AB6621">
        <w:rPr/>
        <w:t xml:space="preserve">(including a designated </w:t>
      </w:r>
      <w:r w:rsidR="0526B70C">
        <w:rPr/>
        <w:t>Independent Review</w:t>
      </w:r>
      <w:r w:rsidR="00AB6621">
        <w:rPr/>
        <w:t xml:space="preserve"> team member) </w:t>
      </w:r>
      <w:r w:rsidR="00AB6621">
        <w:rPr/>
        <w:t xml:space="preserve">to a </w:t>
      </w:r>
      <w:r w:rsidR="00AE11CF">
        <w:rPr/>
        <w:t>public infrastructure</w:t>
      </w:r>
      <w:r w:rsidR="00AB6621">
        <w:rPr/>
        <w:t xml:space="preserve"> project</w:t>
      </w:r>
      <w:r w:rsidR="00AB6621">
        <w:rPr/>
        <w:t xml:space="preserve"> or other area (such as a </w:t>
      </w:r>
      <w:r w:rsidR="00AE11CF">
        <w:rPr/>
        <w:t>works yard, borrow-pit or</w:t>
      </w:r>
      <w:r w:rsidR="00AB6621">
        <w:rPr/>
        <w:t xml:space="preserve"> quarry) where construction-related a</w:t>
      </w:r>
      <w:r w:rsidR="00C4015E">
        <w:rPr/>
        <w:t xml:space="preserve">ctivities are taking place. </w:t>
      </w:r>
      <w:r w:rsidR="00AB6621">
        <w:rPr/>
        <w:t>A distinction is drawn between:</w:t>
      </w:r>
    </w:p>
    <w:p w:rsidRPr="00AB6621" w:rsidR="00787F06" w:rsidP="00AB6621" w:rsidRDefault="00787F06" w14:paraId="29758692" w14:textId="77777777"/>
    <w:p w:rsidRPr="00AB6621" w:rsidR="00AB6621" w:rsidP="00CF4335" w:rsidRDefault="00AB6621" w14:paraId="1CB85E04" w14:textId="3398EC6D">
      <w:pPr>
        <w:numPr>
          <w:ilvl w:val="0"/>
          <w:numId w:val="1"/>
        </w:numPr>
        <w:rPr/>
      </w:pPr>
      <w:r w:rsidRPr="3FDC0D0F" w:rsidR="00AB6621">
        <w:rPr>
          <w:b w:val="1"/>
          <w:bCs w:val="1"/>
        </w:rPr>
        <w:t xml:space="preserve">Official </w:t>
      </w:r>
      <w:r w:rsidR="00AB6621">
        <w:rPr/>
        <w:t>(</w:t>
      </w:r>
      <w:r w:rsidR="00AB6621">
        <w:rPr/>
        <w:t>generally pre-</w:t>
      </w:r>
      <w:r w:rsidR="00AB6621">
        <w:rPr/>
        <w:t xml:space="preserve">planned) visits where a designated </w:t>
      </w:r>
      <w:r w:rsidR="00AB6621">
        <w:rPr/>
        <w:t>MSG</w:t>
      </w:r>
      <w:r w:rsidR="00AB6621">
        <w:rPr/>
        <w:t xml:space="preserve"> representative visits a site </w:t>
      </w:r>
      <w:r w:rsidR="00AB6621">
        <w:rPr/>
        <w:t>in the course of</w:t>
      </w:r>
      <w:r w:rsidR="00AB6621">
        <w:rPr/>
        <w:t xml:space="preserve"> a formally m</w:t>
      </w:r>
      <w:r w:rsidR="00021763">
        <w:rPr/>
        <w:t xml:space="preserve">andated review of the scope, </w:t>
      </w:r>
      <w:r w:rsidR="00AB6621">
        <w:rPr/>
        <w:t xml:space="preserve">quality </w:t>
      </w:r>
      <w:r w:rsidR="00021763">
        <w:rPr/>
        <w:t xml:space="preserve">and </w:t>
      </w:r>
      <w:r w:rsidR="00021763">
        <w:rPr/>
        <w:t>observed</w:t>
      </w:r>
      <w:r w:rsidR="00021763">
        <w:rPr/>
        <w:t xml:space="preserve"> physical context </w:t>
      </w:r>
      <w:r w:rsidR="00AB6621">
        <w:rPr/>
        <w:t xml:space="preserve">of </w:t>
      </w:r>
      <w:r w:rsidR="00AB6621">
        <w:rPr/>
        <w:t>data disclosure</w:t>
      </w:r>
      <w:r w:rsidR="00AB6621">
        <w:rPr/>
        <w:t xml:space="preserve">.  </w:t>
      </w:r>
      <w:r w:rsidR="00AB6621">
        <w:rPr/>
        <w:t xml:space="preserve">In this case, the </w:t>
      </w:r>
      <w:r w:rsidR="00AB6621">
        <w:rPr/>
        <w:t>MSG</w:t>
      </w:r>
      <w:r w:rsidR="00AB6621">
        <w:rPr/>
        <w:t xml:space="preserve"> representative may, with the authority of </w:t>
      </w:r>
      <w:r w:rsidR="006F1FCA">
        <w:rPr/>
        <w:t xml:space="preserve">the </w:t>
      </w:r>
      <w:r w:rsidR="00815928">
        <w:rPr/>
        <w:t>Procuring Entity</w:t>
      </w:r>
      <w:r w:rsidR="00C4015E">
        <w:rPr/>
        <w:t xml:space="preserve"> and</w:t>
      </w:r>
      <w:r w:rsidR="00AB6621">
        <w:rPr/>
        <w:t xml:space="preserve"> the permission of the contractor, enter the contractor’s working area, and </w:t>
      </w:r>
      <w:r w:rsidR="00AB6621">
        <w:rPr/>
        <w:t>participate</w:t>
      </w:r>
      <w:r w:rsidR="00AB6621">
        <w:rPr/>
        <w:t xml:space="preserve"> in relevant discussions; and</w:t>
      </w:r>
    </w:p>
    <w:p w:rsidR="00AB6621" w:rsidP="00CF4335" w:rsidRDefault="00AB6621" w14:paraId="67FB8429" w14:textId="77777777">
      <w:pPr>
        <w:numPr>
          <w:ilvl w:val="0"/>
          <w:numId w:val="1"/>
        </w:numPr>
      </w:pPr>
      <w:r w:rsidRPr="00AB6621">
        <w:rPr>
          <w:b/>
        </w:rPr>
        <w:t>Unofficial</w:t>
      </w:r>
      <w:r w:rsidRPr="00AB6621">
        <w:t xml:space="preserve"> (generally ad-hoc) visits, where </w:t>
      </w:r>
      <w:r>
        <w:t>any MSG member</w:t>
      </w:r>
      <w:r w:rsidRPr="00AB6621">
        <w:t xml:space="preserve"> or ci</w:t>
      </w:r>
      <w:r>
        <w:t>tizen simply makes observations as a member of the public.</w:t>
      </w:r>
      <w:r w:rsidRPr="00AB6621">
        <w:t xml:space="preserve">  He or she may </w:t>
      </w:r>
      <w:r w:rsidRPr="00787F06">
        <w:rPr>
          <w:u w:val="single"/>
        </w:rPr>
        <w:t>not</w:t>
      </w:r>
      <w:r w:rsidRPr="00AB6621">
        <w:t xml:space="preserve"> enter the contractor’s working area </w:t>
      </w:r>
      <w:r>
        <w:t>without express p</w:t>
      </w:r>
      <w:r w:rsidR="00787F06">
        <w:t xml:space="preserve">ermission, </w:t>
      </w:r>
      <w:r w:rsidRPr="00AB6621">
        <w:t xml:space="preserve">should not enter into any discussion with the contractor or </w:t>
      </w:r>
      <w:r>
        <w:t>sub-contractor, and should not claim any MSG mandate.</w:t>
      </w:r>
    </w:p>
    <w:p w:rsidRPr="00AB6621" w:rsidR="00AB6621" w:rsidP="00AB6621" w:rsidRDefault="00AB6621" w14:paraId="370A0864" w14:textId="77777777">
      <w:pPr>
        <w:ind w:left="720"/>
      </w:pPr>
    </w:p>
    <w:p w:rsidRPr="007015D8" w:rsidR="00AB6621" w:rsidP="00815928" w:rsidRDefault="00AB6621" w14:paraId="16F0A299" w14:textId="77777777">
      <w:pPr>
        <w:pStyle w:val="Ttulo1"/>
        <w:rPr>
          <w:color w:val="C00000"/>
        </w:rPr>
      </w:pPr>
      <w:r w:rsidRPr="007015D8">
        <w:rPr>
          <w:color w:val="C00000"/>
        </w:rPr>
        <w:t>Health &amp; Safety</w:t>
      </w:r>
    </w:p>
    <w:p w:rsidRPr="00AB6621" w:rsidR="00AB6621" w:rsidP="00CF4335" w:rsidRDefault="006F1FCA" w14:paraId="289A78E3" w14:textId="2095A943">
      <w:r>
        <w:t>Construction sites</w:t>
      </w:r>
      <w:r w:rsidR="00787F06">
        <w:t xml:space="preserve"> are</w:t>
      </w:r>
      <w:r w:rsidRPr="00AB6621" w:rsidR="00AB6621">
        <w:t xml:space="preserve"> potentially dangerous places to visit and work.   The minimum requirement for any </w:t>
      </w:r>
      <w:r w:rsidR="00AB6621">
        <w:t>MSG</w:t>
      </w:r>
      <w:r w:rsidRPr="00AB6621" w:rsidR="00AB6621">
        <w:t>-mandated site visit, whether official or unofficial, is to wear a high visibility reflective vest, and (if visiting at night)</w:t>
      </w:r>
      <w:r w:rsidR="00021763">
        <w:t xml:space="preserve"> to carry</w:t>
      </w:r>
      <w:r w:rsidRPr="00AB6621" w:rsidR="00AB6621">
        <w:t xml:space="preserve"> a bright torch.    Where relevant risks are evident, or where required by the contractor, it may be necessary for visitors to wear hard hats and/or steel-toed safety boots.  In some </w:t>
      </w:r>
      <w:r w:rsidRPr="00AB6621" w:rsidR="00021763">
        <w:t>cases,</w:t>
      </w:r>
      <w:r w:rsidRPr="00AB6621" w:rsidR="00AB6621">
        <w:t xml:space="preserve"> contractors are required under their contracts to issue suitable safety equipment to official visitors.</w:t>
      </w:r>
    </w:p>
    <w:p w:rsidRPr="00AB6621" w:rsidR="00AB6621" w:rsidP="00AB6621" w:rsidRDefault="00AB6621" w14:paraId="491C63DF" w14:textId="77777777"/>
    <w:p w:rsidR="00AB6621" w:rsidP="00CF4335" w:rsidRDefault="00AB6621" w14:paraId="61303FD2" w14:textId="78FC4CBF">
      <w:r w:rsidRPr="00AB6621">
        <w:t>The contractor is responsible for all aspects of health and safety within his working area.   This includes responsibility for the safety of his own operatives, of visitors, of nearby citizens, and even of trespassers.    Sub-contracting all or part of the works has the effect of increasing, rather than decreasing, the responsi</w:t>
      </w:r>
      <w:r w:rsidR="00CE4763">
        <w:t>bilities of the main contractor</w:t>
      </w:r>
      <w:r w:rsidR="00C4015E">
        <w:t xml:space="preserve"> in this regard</w:t>
      </w:r>
      <w:r w:rsidRPr="00AB6621">
        <w:t>, as it is necessary for a main contractor to ensure that all sub-contractors’ staff receive ap</w:t>
      </w:r>
      <w:r w:rsidR="00021763">
        <w:t>propriate guidance and training in both safety and quality management.</w:t>
      </w:r>
    </w:p>
    <w:p w:rsidRPr="00AB6621" w:rsidR="00AB6621" w:rsidP="00AB6621" w:rsidRDefault="00AB6621" w14:paraId="130D4504" w14:textId="77777777"/>
    <w:p w:rsidRPr="007015D8" w:rsidR="00AB6621" w:rsidP="00CF4335" w:rsidRDefault="00AB6621" w14:paraId="7F1D693D" w14:textId="5D011CB1">
      <w:pPr>
        <w:pStyle w:val="Ttulo1"/>
        <w:rPr>
          <w:color w:val="C00000"/>
        </w:rPr>
      </w:pPr>
      <w:r w:rsidRPr="007015D8">
        <w:rPr>
          <w:color w:val="C00000"/>
        </w:rPr>
        <w:t>Contractual relationships</w:t>
      </w:r>
      <w:r w:rsidRPr="007015D8" w:rsidR="004C4335">
        <w:rPr>
          <w:color w:val="C00000"/>
        </w:rPr>
        <w:t xml:space="preserve"> and lines of accountability</w:t>
      </w:r>
    </w:p>
    <w:p w:rsidR="008A4A40" w:rsidP="00AB6621" w:rsidRDefault="00AB6621" w14:paraId="4C114984" w14:textId="37E27E38">
      <w:r w:rsidR="00AB6621">
        <w:rPr/>
        <w:t xml:space="preserve">It is important for </w:t>
      </w:r>
      <w:r w:rsidR="00AB6621">
        <w:rPr/>
        <w:t>MSG</w:t>
      </w:r>
      <w:r w:rsidR="00AB6621">
        <w:rPr/>
        <w:t xml:space="preserve"> visitors to understand and respect contractual relationships </w:t>
      </w:r>
      <w:r w:rsidR="00CE4763">
        <w:rPr/>
        <w:t xml:space="preserve">and lines of accountability </w:t>
      </w:r>
      <w:r w:rsidR="00AB6621">
        <w:rPr/>
        <w:t>on site</w:t>
      </w:r>
      <w:r w:rsidR="00AB6621">
        <w:rPr/>
        <w:t xml:space="preserve">.  </w:t>
      </w:r>
      <w:r w:rsidR="00AB6621">
        <w:rPr/>
        <w:t xml:space="preserve">Under the main agreement, the Contractor has a contractual relationship with the </w:t>
      </w:r>
      <w:r w:rsidR="00787F06">
        <w:rPr/>
        <w:t xml:space="preserve">Government </w:t>
      </w:r>
      <w:r w:rsidR="4EBE925A">
        <w:rPr/>
        <w:t>procuring</w:t>
      </w:r>
      <w:r w:rsidR="00787F06">
        <w:rPr/>
        <w:t xml:space="preserve"> entity</w:t>
      </w:r>
      <w:r w:rsidR="00AB6621">
        <w:rPr/>
        <w:t>, which then delegates sup</w:t>
      </w:r>
      <w:r w:rsidR="00CE4763">
        <w:rPr/>
        <w:t>ervisory powers to a supervising</w:t>
      </w:r>
      <w:r w:rsidR="00AB6621">
        <w:rPr/>
        <w:t xml:space="preserve"> Engineer</w:t>
      </w:r>
      <w:r w:rsidR="00787F06">
        <w:rPr/>
        <w:t xml:space="preserve">.  </w:t>
      </w:r>
      <w:r w:rsidR="00CE4763">
        <w:rPr/>
        <w:t>This</w:t>
      </w:r>
      <w:r w:rsidR="00AB6621">
        <w:rPr/>
        <w:t xml:space="preserve"> Engineer, with or without a supporting team, may </w:t>
      </w:r>
      <w:r w:rsidR="00787F06">
        <w:rPr/>
        <w:t xml:space="preserve">work for a </w:t>
      </w:r>
      <w:r w:rsidR="6C749767">
        <w:rPr/>
        <w:t>government</w:t>
      </w:r>
      <w:r w:rsidR="00787F06">
        <w:rPr/>
        <w:t xml:space="preserve"> entity, </w:t>
      </w:r>
      <w:r w:rsidR="00AB6621">
        <w:rPr/>
        <w:t xml:space="preserve">or </w:t>
      </w:r>
      <w:r w:rsidR="00787F06">
        <w:rPr/>
        <w:t xml:space="preserve">be </w:t>
      </w:r>
      <w:r w:rsidR="00815928">
        <w:rPr/>
        <w:t xml:space="preserve">a hired Consultant, and </w:t>
      </w:r>
      <w:r w:rsidR="00815928">
        <w:rPr/>
        <w:t>is responsible for</w:t>
      </w:r>
      <w:r w:rsidR="00815928">
        <w:rPr/>
        <w:t xml:space="preserve"> administering the contract</w:t>
      </w:r>
      <w:r w:rsidR="00BD645E">
        <w:rPr/>
        <w:t xml:space="preserve"> and supervising the works</w:t>
      </w:r>
      <w:r w:rsidR="00815928">
        <w:rPr/>
        <w:t xml:space="preserve">. </w:t>
      </w:r>
      <w:r w:rsidR="00BD645E">
        <w:rPr/>
        <w:t xml:space="preserve"> </w:t>
      </w:r>
      <w:r w:rsidR="00AB6621">
        <w:rPr/>
        <w:t>Only</w:t>
      </w:r>
      <w:r w:rsidR="00CE4763">
        <w:rPr/>
        <w:t xml:space="preserve"> the designated Supervising</w:t>
      </w:r>
      <w:r w:rsidR="00AB6621">
        <w:rPr/>
        <w:t xml:space="preserve"> Engineer can issue in</w:t>
      </w:r>
      <w:r w:rsidR="00021763">
        <w:rPr/>
        <w:t>structions to the Contractor</w:t>
      </w:r>
      <w:r w:rsidR="00021763">
        <w:rPr/>
        <w:t xml:space="preserve">.  </w:t>
      </w:r>
      <w:r w:rsidR="00CF4335">
        <w:rPr/>
        <w:t>An</w:t>
      </w:r>
      <w:r w:rsidR="00AB6621">
        <w:rPr/>
        <w:t xml:space="preserve"> exception to this rule </w:t>
      </w:r>
      <w:r w:rsidR="00CF4335">
        <w:rPr/>
        <w:t xml:space="preserve">arises </w:t>
      </w:r>
      <w:r w:rsidR="00AB6621">
        <w:rPr/>
        <w:t xml:space="preserve">in the case of an observed imminent </w:t>
      </w:r>
      <w:r w:rsidR="00587336">
        <w:rPr/>
        <w:t>risk of injury, where anyone may,</w:t>
      </w:r>
      <w:r w:rsidR="00AB6621">
        <w:rPr/>
        <w:t xml:space="preserve"> and profes</w:t>
      </w:r>
      <w:r w:rsidR="00587336">
        <w:rPr/>
        <w:t>sionally qualified people must,</w:t>
      </w:r>
      <w:r w:rsidR="00CB6081">
        <w:rPr/>
        <w:t xml:space="preserve"> alert the contractor to a significant</w:t>
      </w:r>
      <w:r w:rsidR="00AB6621">
        <w:rPr/>
        <w:t xml:space="preserve"> o</w:t>
      </w:r>
      <w:r w:rsidR="00CE4763">
        <w:rPr/>
        <w:t>bserved risk</w:t>
      </w:r>
      <w:r w:rsidR="00CE4763">
        <w:rPr/>
        <w:t xml:space="preserve">.  </w:t>
      </w:r>
      <w:r w:rsidR="00CE4763">
        <w:rPr/>
        <w:t>The C</w:t>
      </w:r>
      <w:r w:rsidR="00AB6621">
        <w:rPr/>
        <w:t xml:space="preserve">ontractor is </w:t>
      </w:r>
      <w:r w:rsidR="00021763">
        <w:rPr/>
        <w:t xml:space="preserve">contractually </w:t>
      </w:r>
      <w:r w:rsidR="00AB6621">
        <w:rPr/>
        <w:t xml:space="preserve">free to choose </w:t>
      </w:r>
      <w:r w:rsidR="00021763">
        <w:rPr/>
        <w:t xml:space="preserve">whether and </w:t>
      </w:r>
      <w:r w:rsidR="00AB6621">
        <w:rPr/>
        <w:t xml:space="preserve">how to respond to </w:t>
      </w:r>
      <w:r w:rsidR="00CB6081">
        <w:rPr/>
        <w:t>any</w:t>
      </w:r>
      <w:r w:rsidR="00021763">
        <w:rPr/>
        <w:t xml:space="preserve"> non-contractual intervention, such as by a visiting politician or government official.</w:t>
      </w:r>
    </w:p>
    <w:p w:rsidR="00815928" w:rsidP="00CB6081" w:rsidRDefault="00815928" w14:paraId="14DDA4F9" w14:textId="77777777"/>
    <w:p w:rsidR="00471181" w:rsidP="00CB6081" w:rsidRDefault="00815928" w14:paraId="47342ACF" w14:textId="7C58EA4F">
      <w:r w:rsidR="00815928">
        <w:rPr/>
        <w:t>Official</w:t>
      </w:r>
      <w:r w:rsidR="00CE4763">
        <w:rPr/>
        <w:t xml:space="preserve"> lines of accountability need to </w:t>
      </w:r>
      <w:r w:rsidR="00CF4335">
        <w:rPr/>
        <w:t xml:space="preserve">be </w:t>
      </w:r>
      <w:r w:rsidR="00CE4763">
        <w:rPr/>
        <w:t xml:space="preserve">respected by </w:t>
      </w:r>
      <w:r w:rsidR="00C02563">
        <w:rPr/>
        <w:t>those responsib</w:t>
      </w:r>
      <w:r w:rsidR="00CB6081">
        <w:rPr/>
        <w:t>le</w:t>
      </w:r>
      <w:r w:rsidR="00CE4763">
        <w:rPr/>
        <w:t xml:space="preserve"> for both Government audits and </w:t>
      </w:r>
      <w:r w:rsidR="761A0A83">
        <w:rPr/>
        <w:t>non-government</w:t>
      </w:r>
      <w:r w:rsidR="00CE4763">
        <w:rPr/>
        <w:t xml:space="preserve"> monitoring, including when undertaken in the name of the CoST </w:t>
      </w:r>
      <w:r w:rsidR="00CE4763">
        <w:rPr/>
        <w:t xml:space="preserve">MSG.  </w:t>
      </w:r>
      <w:r w:rsidR="00CE4763">
        <w:rPr/>
        <w:t xml:space="preserve"> </w:t>
      </w:r>
      <w:r w:rsidR="004C4335">
        <w:rPr/>
        <w:t>It is important in this regard to understand that MSG/</w:t>
      </w:r>
      <w:r w:rsidR="4927AAB4">
        <w:rPr/>
        <w:t>Independent Review</w:t>
      </w:r>
      <w:r w:rsidR="004C4335">
        <w:rPr/>
        <w:t xml:space="preserve"> Team </w:t>
      </w:r>
      <w:r w:rsidR="004C4335">
        <w:rPr/>
        <w:t>monitoring</w:t>
      </w:r>
      <w:r w:rsidR="004C4335">
        <w:rPr/>
        <w:t xml:space="preserve"> of construction sites is limited to </w:t>
      </w:r>
      <w:r w:rsidR="00815928">
        <w:rPr/>
        <w:t xml:space="preserve">making observations, </w:t>
      </w:r>
      <w:r w:rsidR="004C4335">
        <w:rPr/>
        <w:t xml:space="preserve">asking questions </w:t>
      </w:r>
      <w:r w:rsidR="0004604B">
        <w:rPr/>
        <w:t xml:space="preserve">and where </w:t>
      </w:r>
      <w:r w:rsidR="0004604B">
        <w:rPr/>
        <w:t>appropriate raising</w:t>
      </w:r>
      <w:r w:rsidR="00CB6081">
        <w:rPr/>
        <w:t xml:space="preserve"> concerns </w:t>
      </w:r>
      <w:r w:rsidR="004C4335">
        <w:rPr/>
        <w:t>about what is observed</w:t>
      </w:r>
      <w:r w:rsidR="004C4335">
        <w:rPr/>
        <w:t xml:space="preserve">.  </w:t>
      </w:r>
      <w:r w:rsidRPr="18A3AA8D" w:rsidR="004C4335">
        <w:rPr>
          <w:u w:val="single"/>
        </w:rPr>
        <w:t xml:space="preserve">It does not, and </w:t>
      </w:r>
      <w:r w:rsidRPr="18A3AA8D" w:rsidR="00021763">
        <w:rPr>
          <w:u w:val="single"/>
        </w:rPr>
        <w:t>must</w:t>
      </w:r>
      <w:r w:rsidRPr="18A3AA8D" w:rsidR="004C4335">
        <w:rPr>
          <w:u w:val="single"/>
        </w:rPr>
        <w:t xml:space="preserve"> not, extend to </w:t>
      </w:r>
      <w:r w:rsidRPr="18A3AA8D" w:rsidR="00CB6081">
        <w:rPr>
          <w:u w:val="single"/>
        </w:rPr>
        <w:t>making technical judgements,</w:t>
      </w:r>
      <w:r w:rsidRPr="18A3AA8D" w:rsidR="004C4335">
        <w:rPr>
          <w:u w:val="single"/>
        </w:rPr>
        <w:t xml:space="preserve"> for which others are responsible.</w:t>
      </w:r>
      <w:r w:rsidR="004C4335">
        <w:rPr/>
        <w:t xml:space="preserve"> </w:t>
      </w:r>
    </w:p>
    <w:p w:rsidRPr="00AB6621" w:rsidR="00CB6081" w:rsidP="00AB6621" w:rsidRDefault="00CB6081" w14:paraId="7BAF4FBD" w14:textId="77777777"/>
    <w:p w:rsidRPr="007015D8" w:rsidR="00A214A2" w:rsidP="00CF4335" w:rsidRDefault="00AB6621" w14:paraId="48522FBD" w14:textId="77777777">
      <w:pPr>
        <w:pStyle w:val="Ttulo1"/>
        <w:rPr>
          <w:color w:val="C00000"/>
        </w:rPr>
      </w:pPr>
      <w:r w:rsidRPr="007015D8">
        <w:rPr>
          <w:color w:val="C00000"/>
        </w:rPr>
        <w:t>Preparing for a site visit</w:t>
      </w:r>
    </w:p>
    <w:p w:rsidRPr="00AB6621" w:rsidR="00AB6621" w:rsidP="00AB6621" w:rsidRDefault="00AB6621" w14:paraId="13FE329D" w14:textId="77777777">
      <w:pPr>
        <w:rPr>
          <w:b/>
          <w:u w:val="single"/>
        </w:rPr>
      </w:pPr>
      <w:r w:rsidRPr="00AB6621">
        <w:rPr>
          <w:b/>
          <w:u w:val="single"/>
        </w:rPr>
        <w:t>Any visit</w:t>
      </w:r>
    </w:p>
    <w:p w:rsidRPr="00AB6621" w:rsidR="00AB6621" w:rsidP="00AB6621" w:rsidRDefault="00AB6621" w14:paraId="19E8796B" w14:textId="158B8A16">
      <w:pPr>
        <w:numPr>
          <w:ilvl w:val="0"/>
          <w:numId w:val="3"/>
        </w:numPr>
      </w:pPr>
      <w:r w:rsidRPr="00AB6621">
        <w:rPr>
          <w:b/>
        </w:rPr>
        <w:t>Be clear</w:t>
      </w:r>
      <w:r w:rsidRPr="00AB6621">
        <w:t xml:space="preserve"> about its purpose.   What are the </w:t>
      </w:r>
      <w:r w:rsidR="00CB6081">
        <w:t>key</w:t>
      </w:r>
      <w:r w:rsidRPr="00AB6621">
        <w:t xml:space="preserve"> objectives you hope to achieve?</w:t>
      </w:r>
    </w:p>
    <w:p w:rsidRPr="00AB6621" w:rsidR="00AB6621" w:rsidP="00AB6621" w:rsidRDefault="00AB6621" w14:paraId="0686C32F" w14:textId="70D991CC">
      <w:pPr>
        <w:numPr>
          <w:ilvl w:val="0"/>
          <w:numId w:val="3"/>
        </w:numPr>
      </w:pPr>
      <w:r w:rsidRPr="00AB6621">
        <w:rPr>
          <w:b/>
        </w:rPr>
        <w:t>Be prepared</w:t>
      </w:r>
      <w:r w:rsidRPr="00AB6621">
        <w:t xml:space="preserve">.   In addition to being familiar with the </w:t>
      </w:r>
      <w:r w:rsidR="00016F4D">
        <w:t>basic features of the contract, you should</w:t>
      </w:r>
      <w:r w:rsidRPr="00AB6621">
        <w:t>:</w:t>
      </w:r>
    </w:p>
    <w:p w:rsidRPr="00AB6621" w:rsidR="00AB6621" w:rsidP="00AB6621" w:rsidRDefault="00AB6621" w14:paraId="7AFA9639" w14:textId="59ACC680">
      <w:pPr>
        <w:numPr>
          <w:ilvl w:val="1"/>
          <w:numId w:val="3"/>
        </w:numPr>
      </w:pPr>
      <w:r w:rsidRPr="00AB6621">
        <w:t>Familiarise yourself with any available information about what should be happening, in terms of location, construction standards, scope, drawings, works programme, reported progress and known commitments enter</w:t>
      </w:r>
      <w:r w:rsidR="00016F4D">
        <w:t>ed into by the named contractor;</w:t>
      </w:r>
    </w:p>
    <w:p w:rsidRPr="00AB6621" w:rsidR="00AB6621" w:rsidP="00AB6621" w:rsidRDefault="00AB6621" w14:paraId="7A61F2BA" w14:textId="77777777">
      <w:pPr>
        <w:numPr>
          <w:ilvl w:val="1"/>
          <w:numId w:val="3"/>
        </w:numPr>
      </w:pPr>
      <w:r w:rsidRPr="00AB6621">
        <w:t>Obtain copies of any necessary tools, including relevant checklists and forms and other stationery;</w:t>
      </w:r>
    </w:p>
    <w:p w:rsidRPr="00AB6621" w:rsidR="00AB6621" w:rsidP="00AB6621" w:rsidRDefault="00AB6621" w14:paraId="1AA9CAAD" w14:textId="070D5611">
      <w:pPr>
        <w:numPr>
          <w:ilvl w:val="1"/>
          <w:numId w:val="3"/>
        </w:numPr>
        <w:rPr/>
      </w:pPr>
      <w:r w:rsidR="00AB6621">
        <w:rPr/>
        <w:t>Try</w:t>
      </w:r>
      <w:r w:rsidR="3DDF2268">
        <w:rPr/>
        <w:t>,</w:t>
      </w:r>
      <w:r w:rsidR="00AB6621">
        <w:rPr/>
        <w:t xml:space="preserve"> if </w:t>
      </w:r>
      <w:r w:rsidR="5EB5CE77">
        <w:rPr/>
        <w:t>possible,</w:t>
      </w:r>
      <w:r w:rsidR="00AB6621">
        <w:rPr/>
        <w:t xml:space="preserve"> to use a camera.   Check that the date and time are set correctly, that they will appear as imprints on the images, and that you have spare batteries and adequate storage space</w:t>
      </w:r>
      <w:r w:rsidR="00C02563">
        <w:rPr/>
        <w:t xml:space="preserve">.  Many smartphone cameras now embed </w:t>
      </w:r>
      <w:r w:rsidR="00E03B8D">
        <w:rPr/>
        <w:t xml:space="preserve">approximate </w:t>
      </w:r>
      <w:r w:rsidR="00C02563">
        <w:rPr/>
        <w:t>GPS location data in the jpg file</w:t>
      </w:r>
      <w:r w:rsidR="00AB6621">
        <w:rPr/>
        <w:t xml:space="preserve">; </w:t>
      </w:r>
    </w:p>
    <w:p w:rsidRPr="00815928" w:rsidR="00CF4335" w:rsidP="00AB6621" w:rsidRDefault="00AB6621" w14:paraId="570AAC4C" w14:textId="2C737362">
      <w:pPr>
        <w:numPr>
          <w:ilvl w:val="1"/>
          <w:numId w:val="3"/>
        </w:numPr>
        <w:rPr/>
      </w:pPr>
      <w:r w:rsidR="00AB6621">
        <w:rPr/>
        <w:t>Pack any necessary H</w:t>
      </w:r>
      <w:r w:rsidR="00787F06">
        <w:rPr/>
        <w:t>ealth and Safety</w:t>
      </w:r>
      <w:r w:rsidR="00AB6621">
        <w:rPr/>
        <w:t xml:space="preserve"> equipment, including a high visibility vest, and adequate drinking water for the duration of the visit</w:t>
      </w:r>
      <w:r w:rsidR="00AB6621">
        <w:rPr/>
        <w:t xml:space="preserve">.  </w:t>
      </w:r>
      <w:r w:rsidR="00AB6621">
        <w:rPr/>
        <w:t xml:space="preserve"> On official </w:t>
      </w:r>
      <w:r w:rsidR="76050D7D">
        <w:rPr/>
        <w:t>visits,</w:t>
      </w:r>
      <w:r w:rsidR="00AB6621">
        <w:rPr/>
        <w:t xml:space="preserve"> the high visibility vest </w:t>
      </w:r>
      <w:r w:rsidR="002444BC">
        <w:rPr/>
        <w:t>may</w:t>
      </w:r>
      <w:r w:rsidR="00AB6621">
        <w:rPr/>
        <w:t xml:space="preserve"> </w:t>
      </w:r>
      <w:r w:rsidR="002444BC">
        <w:rPr/>
        <w:t>display</w:t>
      </w:r>
      <w:r w:rsidR="00AB6621">
        <w:rPr/>
        <w:t xml:space="preserve"> a reference to </w:t>
      </w:r>
      <w:r w:rsidR="004E7183">
        <w:rPr/>
        <w:t xml:space="preserve">the CoST </w:t>
      </w:r>
      <w:r w:rsidR="00787F06">
        <w:rPr/>
        <w:t>MSG</w:t>
      </w:r>
      <w:r w:rsidR="00AB6621">
        <w:rPr/>
        <w:t>.</w:t>
      </w:r>
    </w:p>
    <w:p w:rsidR="00CF4335" w:rsidP="00AB6621" w:rsidRDefault="00CF4335" w14:paraId="18A4DEF6" w14:textId="77777777">
      <w:pPr>
        <w:rPr>
          <w:b/>
          <w:u w:val="single"/>
        </w:rPr>
      </w:pPr>
    </w:p>
    <w:p w:rsidRPr="00AB6621" w:rsidR="00AB6621" w:rsidP="00AB6621" w:rsidRDefault="00AB6621" w14:paraId="2D2D08F1" w14:textId="4F80BB79">
      <w:pPr>
        <w:rPr>
          <w:b/>
          <w:u w:val="single"/>
        </w:rPr>
      </w:pPr>
      <w:r w:rsidRPr="00AB6621">
        <w:rPr>
          <w:b/>
          <w:u w:val="single"/>
        </w:rPr>
        <w:t>Official visits</w:t>
      </w:r>
    </w:p>
    <w:p w:rsidRPr="00AB6621" w:rsidR="00AB6621" w:rsidP="00AB6621" w:rsidRDefault="00AB6621" w14:paraId="33BCDBB8" w14:textId="216E5A5A">
      <w:pPr>
        <w:numPr>
          <w:ilvl w:val="0"/>
          <w:numId w:val="3"/>
        </w:numPr>
        <w:rPr>
          <w:u w:val="single"/>
        </w:rPr>
      </w:pPr>
      <w:r w:rsidRPr="3FDC0D0F" w:rsidR="00AB6621">
        <w:rPr>
          <w:b w:val="1"/>
          <w:bCs w:val="1"/>
        </w:rPr>
        <w:t xml:space="preserve">Cooperate </w:t>
      </w:r>
      <w:r w:rsidR="00AB6621">
        <w:rPr/>
        <w:t xml:space="preserve">closely with </w:t>
      </w:r>
      <w:r w:rsidR="004E7183">
        <w:rPr/>
        <w:t xml:space="preserve">the </w:t>
      </w:r>
      <w:r w:rsidR="7D6C3CE1">
        <w:rPr/>
        <w:t>procuring</w:t>
      </w:r>
      <w:r w:rsidR="7D6C3CE1">
        <w:rPr/>
        <w:t xml:space="preserve"> entity</w:t>
      </w:r>
      <w:r w:rsidR="00AB6621">
        <w:rPr/>
        <w:t xml:space="preserve"> </w:t>
      </w:r>
      <w:r w:rsidR="00AB6621">
        <w:rPr/>
        <w:t>in order to</w:t>
      </w:r>
      <w:r w:rsidR="00AB6621">
        <w:rPr/>
        <w:t xml:space="preserve"> respect and </w:t>
      </w:r>
      <w:r w:rsidR="00AB6621">
        <w:rPr/>
        <w:t>maint</w:t>
      </w:r>
      <w:r w:rsidR="00787F06">
        <w:rPr/>
        <w:t>ain</w:t>
      </w:r>
      <w:r w:rsidR="00787F06">
        <w:rPr/>
        <w:t xml:space="preserve"> the sense of common purpose, which is to improve performance</w:t>
      </w:r>
      <w:r w:rsidR="00A214A2">
        <w:rPr/>
        <w:t>.</w:t>
      </w:r>
    </w:p>
    <w:p w:rsidRPr="00AB6621" w:rsidR="00AB6621" w:rsidP="00AB6621" w:rsidRDefault="00AB6621" w14:paraId="6F45F756" w14:textId="178EC63E">
      <w:pPr>
        <w:numPr>
          <w:ilvl w:val="0"/>
          <w:numId w:val="3"/>
        </w:numPr>
        <w:rPr>
          <w:u w:val="single"/>
        </w:rPr>
      </w:pPr>
      <w:r w:rsidRPr="00AB6621">
        <w:rPr>
          <w:b/>
        </w:rPr>
        <w:t>Be prepared</w:t>
      </w:r>
      <w:r w:rsidRPr="00AB6621">
        <w:t xml:space="preserve"> if necessary to take basic measurements.  </w:t>
      </w:r>
      <w:r w:rsidR="00E03B8D">
        <w:t>Though</w:t>
      </w:r>
      <w:r w:rsidRPr="00AB6621">
        <w:t xml:space="preserve"> it may be appropriate </w:t>
      </w:r>
      <w:r w:rsidR="00E03B8D">
        <w:t xml:space="preserve">in some circumstances </w:t>
      </w:r>
      <w:r w:rsidRPr="00AB6621">
        <w:t>to bring a t</w:t>
      </w:r>
      <w:r w:rsidR="00E03B8D">
        <w:t>ape measure</w:t>
      </w:r>
      <w:r w:rsidR="00815928">
        <w:t xml:space="preserve"> (such as to check whether a basic dimension such as road width matches what is specified) </w:t>
      </w:r>
      <w:r w:rsidR="00E03B8D">
        <w:t>and/or thermometer</w:t>
      </w:r>
      <w:r w:rsidR="00815928">
        <w:t xml:space="preserve"> (such as to check whether the ambient temperature is within specified limits for certain operations to take place)</w:t>
      </w:r>
      <w:r w:rsidR="00E03B8D">
        <w:t>, this is not generally necessary.</w:t>
      </w:r>
      <w:r w:rsidR="00CF4335">
        <w:t xml:space="preserve">   </w:t>
      </w:r>
    </w:p>
    <w:p w:rsidRPr="00AB6621" w:rsidR="00AB6621" w:rsidP="00AB6621" w:rsidRDefault="00AB6621" w14:paraId="6A2E81BF" w14:textId="77777777">
      <w:pPr>
        <w:rPr>
          <w:u w:val="single"/>
        </w:rPr>
      </w:pPr>
    </w:p>
    <w:p w:rsidRPr="00AB6621" w:rsidR="00AB6621" w:rsidP="00AB6621" w:rsidRDefault="00AB6621" w14:paraId="15345E9F" w14:textId="77777777">
      <w:pPr>
        <w:rPr>
          <w:b/>
          <w:u w:val="single"/>
        </w:rPr>
      </w:pPr>
      <w:r w:rsidRPr="00AB6621">
        <w:rPr>
          <w:b/>
          <w:u w:val="single"/>
        </w:rPr>
        <w:t>Other (ad hoc) visits</w:t>
      </w:r>
    </w:p>
    <w:p w:rsidR="00AB6621" w:rsidP="00AB6621" w:rsidRDefault="00AB6621" w14:paraId="151EB243" w14:textId="2161ACB9">
      <w:pPr>
        <w:numPr>
          <w:ilvl w:val="0"/>
          <w:numId w:val="3"/>
        </w:numPr>
        <w:rPr/>
      </w:pPr>
      <w:r w:rsidRPr="3FDC0D0F" w:rsidR="00AB6621">
        <w:rPr>
          <w:b w:val="1"/>
          <w:bCs w:val="1"/>
        </w:rPr>
        <w:t>Coordinate</w:t>
      </w:r>
      <w:r w:rsidR="00AB6621">
        <w:rPr/>
        <w:t xml:space="preserve"> with </w:t>
      </w:r>
      <w:r w:rsidR="00A214A2">
        <w:rPr/>
        <w:t>the MSG</w:t>
      </w:r>
      <w:r w:rsidR="00AB6621">
        <w:rPr/>
        <w:t xml:space="preserve">, ideally in advance, or (in the case of a chance observation) by telephone </w:t>
      </w:r>
      <w:r w:rsidR="009E5811">
        <w:rPr/>
        <w:t>with</w:t>
      </w:r>
      <w:r w:rsidR="00AB6621">
        <w:rPr/>
        <w:t xml:space="preserve"> the </w:t>
      </w:r>
      <w:r w:rsidR="002444BC">
        <w:rPr/>
        <w:t xml:space="preserve">CoST </w:t>
      </w:r>
      <w:r w:rsidR="2E860395">
        <w:rPr/>
        <w:t>Manager</w:t>
      </w:r>
      <w:r w:rsidR="00AB6621">
        <w:rPr/>
        <w:t xml:space="preserve">.  </w:t>
      </w:r>
    </w:p>
    <w:p w:rsidR="00A214A2" w:rsidP="00A214A2" w:rsidRDefault="00A214A2" w14:paraId="55A9662B" w14:textId="45B9D8A9">
      <w:pPr>
        <w:ind w:left="720"/>
      </w:pPr>
    </w:p>
    <w:p w:rsidR="00BD645E" w:rsidP="00A214A2" w:rsidRDefault="00BD645E" w14:paraId="05B9A16B" w14:textId="4CDBEB5A">
      <w:pPr>
        <w:ind w:left="720"/>
      </w:pPr>
    </w:p>
    <w:p w:rsidRPr="00AB6621" w:rsidR="00021763" w:rsidP="00A214A2" w:rsidRDefault="00021763" w14:paraId="2BE0B89C" w14:textId="77777777">
      <w:pPr>
        <w:ind w:left="720"/>
      </w:pPr>
    </w:p>
    <w:p w:rsidRPr="007015D8" w:rsidR="00AB6621" w:rsidP="00BD645E" w:rsidRDefault="00AB6621" w14:paraId="5EC15171" w14:textId="77777777">
      <w:pPr>
        <w:pStyle w:val="Ttulo1"/>
        <w:rPr>
          <w:color w:val="C00000"/>
        </w:rPr>
      </w:pPr>
      <w:r w:rsidRPr="007015D8">
        <w:rPr>
          <w:color w:val="C00000"/>
        </w:rPr>
        <w:lastRenderedPageBreak/>
        <w:t>Conducting an official site visit</w:t>
      </w:r>
    </w:p>
    <w:p w:rsidRPr="00AB6621" w:rsidR="00AB6621" w:rsidP="00AB6621" w:rsidRDefault="00AB6621" w14:paraId="395E4361" w14:textId="2D490898">
      <w:r w:rsidR="00AB6621">
        <w:rPr/>
        <w:t xml:space="preserve">Focus on asking simple </w:t>
      </w:r>
      <w:r w:rsidR="5C70EA6C">
        <w:rPr/>
        <w:t>questions and</w:t>
      </w:r>
      <w:r w:rsidR="00AB6621">
        <w:rPr/>
        <w:t xml:space="preserve"> avoid making </w:t>
      </w:r>
      <w:r w:rsidR="00016F4D">
        <w:rPr/>
        <w:t xml:space="preserve">technical </w:t>
      </w:r>
      <w:r w:rsidR="00A214A2">
        <w:rPr/>
        <w:t>judg</w:t>
      </w:r>
      <w:r w:rsidR="00016F4D">
        <w:rPr/>
        <w:t>e</w:t>
      </w:r>
      <w:r w:rsidR="00A214A2">
        <w:rPr/>
        <w:t>ments</w:t>
      </w:r>
      <w:r w:rsidR="00AB6621">
        <w:rPr/>
        <w:t xml:space="preserve">.  </w:t>
      </w:r>
      <w:r w:rsidR="00AB6621">
        <w:rPr/>
        <w:t xml:space="preserve"> In the process always be:</w:t>
      </w:r>
    </w:p>
    <w:p w:rsidRPr="00AB6621" w:rsidR="00AB6621" w:rsidP="00AB6621" w:rsidRDefault="00AB6621" w14:paraId="704BA638" w14:textId="77777777">
      <w:pPr>
        <w:numPr>
          <w:ilvl w:val="0"/>
          <w:numId w:val="3"/>
        </w:numPr>
      </w:pPr>
      <w:r w:rsidRPr="00AB6621">
        <w:rPr>
          <w:b/>
        </w:rPr>
        <w:t>Polite;</w:t>
      </w:r>
    </w:p>
    <w:p w:rsidRPr="00AB6621" w:rsidR="00AB6621" w:rsidP="00AB6621" w:rsidRDefault="00AB6621" w14:paraId="2134A536" w14:textId="6F427AF6">
      <w:pPr>
        <w:numPr>
          <w:ilvl w:val="0"/>
          <w:numId w:val="3"/>
        </w:numPr>
        <w:rPr/>
      </w:pPr>
      <w:r w:rsidRPr="18A3AA8D" w:rsidR="16BEECB1">
        <w:rPr>
          <w:b w:val="1"/>
          <w:bCs w:val="1"/>
        </w:rPr>
        <w:t>Profession</w:t>
      </w:r>
      <w:r w:rsidRPr="18A3AA8D" w:rsidR="16BEECB1">
        <w:rPr>
          <w:b w:val="1"/>
          <w:bCs w:val="1"/>
        </w:rPr>
        <w:t xml:space="preserve">al; </w:t>
      </w:r>
      <w:r w:rsidR="16BEECB1">
        <w:rPr>
          <w:b w:val="0"/>
          <w:bCs w:val="0"/>
        </w:rPr>
        <w:t>but</w:t>
      </w:r>
      <w:r w:rsidR="00AB6621">
        <w:rPr>
          <w:b w:val="0"/>
          <w:bCs w:val="0"/>
        </w:rPr>
        <w:t xml:space="preserve"> </w:t>
      </w:r>
      <w:r w:rsidR="00AB6621">
        <w:rPr/>
        <w:t>neverthel</w:t>
      </w:r>
      <w:r w:rsidR="00AB6621">
        <w:rPr/>
        <w:t>ess</w:t>
      </w:r>
    </w:p>
    <w:p w:rsidRPr="00CB6081" w:rsidR="00A214A2" w:rsidP="002444BC" w:rsidRDefault="00AB6621" w14:paraId="15875822" w14:textId="0CCF4A12">
      <w:pPr>
        <w:numPr>
          <w:ilvl w:val="0"/>
          <w:numId w:val="3"/>
        </w:numPr>
        <w:rPr/>
      </w:pPr>
      <w:r w:rsidRPr="3FDC0D0F" w:rsidR="00AB6621">
        <w:rPr>
          <w:b w:val="1"/>
          <w:bCs w:val="1"/>
        </w:rPr>
        <w:t xml:space="preserve">Persistent and </w:t>
      </w:r>
      <w:r w:rsidRPr="3FDC0D0F" w:rsidR="500587C7">
        <w:rPr>
          <w:b w:val="1"/>
          <w:bCs w:val="1"/>
        </w:rPr>
        <w:t>focused</w:t>
      </w:r>
      <w:r w:rsidRPr="3FDC0D0F" w:rsidR="00AB6621">
        <w:rPr>
          <w:b w:val="1"/>
          <w:bCs w:val="1"/>
        </w:rPr>
        <w:t xml:space="preserve">. </w:t>
      </w:r>
    </w:p>
    <w:p w:rsidRPr="00AB6621" w:rsidR="00CB6081" w:rsidP="00CB6081" w:rsidRDefault="00CB6081" w14:paraId="253D3BEB" w14:textId="77777777">
      <w:pPr>
        <w:ind w:left="720"/>
      </w:pPr>
    </w:p>
    <w:p w:rsidR="002444BC" w:rsidP="00AB6621" w:rsidRDefault="00AB6621" w14:paraId="076BD978" w14:textId="40AB2CAA">
      <w:r w:rsidRPr="00AB6621">
        <w:t xml:space="preserve">Always clarify </w:t>
      </w:r>
      <w:r w:rsidRPr="00AB6621">
        <w:rPr>
          <w:b/>
        </w:rPr>
        <w:t>who is responsible</w:t>
      </w:r>
      <w:r w:rsidRPr="00AB6621">
        <w:t xml:space="preserve"> for the management of any </w:t>
      </w:r>
      <w:r w:rsidR="00021763">
        <w:t xml:space="preserve">site or </w:t>
      </w:r>
      <w:r w:rsidRPr="00AB6621">
        <w:t xml:space="preserve">operation you are observing.  If it is a subcontractor, ask for details of the company.   If such information is withheld, simply record that fact.   It is better to focus on a small number of important and definite observations than to try to complete all aspects of every possible checklist.   </w:t>
      </w:r>
    </w:p>
    <w:p w:rsidR="00CF4335" w:rsidP="00AB6621" w:rsidRDefault="00CF4335" w14:paraId="2A69B2F9" w14:textId="77777777"/>
    <w:p w:rsidR="002444BC" w:rsidP="002444BC" w:rsidRDefault="00AB6621" w14:paraId="219C32BD" w14:textId="5E3446AD">
      <w:r w:rsidRPr="00AB6621">
        <w:t xml:space="preserve">The </w:t>
      </w:r>
      <w:r w:rsidRPr="002444BC">
        <w:t>primary</w:t>
      </w:r>
      <w:r w:rsidRPr="00AB6621">
        <w:t xml:space="preserve"> focus should normally by o</w:t>
      </w:r>
      <w:r w:rsidR="00A214A2">
        <w:t xml:space="preserve">n monitoring </w:t>
      </w:r>
      <w:r w:rsidR="002444BC">
        <w:rPr>
          <w:b/>
        </w:rPr>
        <w:t>P</w:t>
      </w:r>
      <w:r w:rsidRPr="002444BC" w:rsidR="00A214A2">
        <w:rPr>
          <w:b/>
        </w:rPr>
        <w:t>hysical progress</w:t>
      </w:r>
      <w:r w:rsidR="00A214A2">
        <w:t xml:space="preserve"> (</w:t>
      </w:r>
      <w:r w:rsidRPr="00AB6621">
        <w:t xml:space="preserve">ideally by using </w:t>
      </w:r>
      <w:r w:rsidR="00016F4D">
        <w:t>a</w:t>
      </w:r>
      <w:r w:rsidRPr="00AB6621">
        <w:t xml:space="preserve"> </w:t>
      </w:r>
      <w:r w:rsidR="00A214A2">
        <w:t>linear progress monitoring tool) and comparing the results with what has been reported.</w:t>
      </w:r>
      <w:r w:rsidR="002444BC">
        <w:t xml:space="preserve">    In addition, </w:t>
      </w:r>
      <w:r w:rsidR="00BD645E">
        <w:t xml:space="preserve">without making technical judgements, </w:t>
      </w:r>
      <w:r w:rsidR="002444BC">
        <w:t xml:space="preserve">it is important to look out for issues </w:t>
      </w:r>
      <w:r w:rsidRPr="00021763" w:rsidR="00BD645E">
        <w:rPr>
          <w:b/>
        </w:rPr>
        <w:t xml:space="preserve">indirectly </w:t>
      </w:r>
      <w:r w:rsidRPr="00021763" w:rsidR="002444BC">
        <w:rPr>
          <w:b/>
        </w:rPr>
        <w:t>relating to Quality</w:t>
      </w:r>
      <w:r w:rsidRPr="002444BC" w:rsidR="002444BC">
        <w:rPr>
          <w:b/>
        </w:rPr>
        <w:t>.</w:t>
      </w:r>
      <w:r w:rsidR="002444BC">
        <w:rPr>
          <w:b/>
        </w:rPr>
        <w:t xml:space="preserve">   </w:t>
      </w:r>
      <w:r w:rsidR="00CF4335">
        <w:t xml:space="preserve">These typically </w:t>
      </w:r>
      <w:r w:rsidR="00021763">
        <w:t xml:space="preserve">include evidence of systems, </w:t>
      </w:r>
      <w:r w:rsidR="00CF4335">
        <w:t xml:space="preserve">procedures </w:t>
      </w:r>
      <w:r w:rsidR="00021763">
        <w:t xml:space="preserve">and practices </w:t>
      </w:r>
      <w:r w:rsidR="00CF4335">
        <w:t>related to:</w:t>
      </w:r>
    </w:p>
    <w:p w:rsidR="00CB6081" w:rsidP="002444BC" w:rsidRDefault="00CB6081" w14:paraId="39307C9D" w14:textId="77777777"/>
    <w:p w:rsidR="002444BC" w:rsidP="002444BC" w:rsidRDefault="002444BC" w14:paraId="70EB9138" w14:textId="64E7A689">
      <w:pPr>
        <w:pStyle w:val="Prrafodelista"/>
        <w:numPr>
          <w:ilvl w:val="0"/>
          <w:numId w:val="4"/>
        </w:numPr>
        <w:rPr/>
      </w:pPr>
      <w:r w:rsidRPr="18A3AA8D" w:rsidR="002444BC">
        <w:rPr>
          <w:b w:val="1"/>
          <w:bCs w:val="1"/>
        </w:rPr>
        <w:t>Materials</w:t>
      </w:r>
      <w:r w:rsidR="002444BC">
        <w:rPr/>
        <w:t xml:space="preserve">.  </w:t>
      </w:r>
      <w:r w:rsidR="00BD645E">
        <w:rPr/>
        <w:t xml:space="preserve">On many sites, it is possible to </w:t>
      </w:r>
      <w:r w:rsidR="00BD645E">
        <w:rPr/>
        <w:t>observe</w:t>
      </w:r>
      <w:r w:rsidR="00BD645E">
        <w:rPr/>
        <w:t xml:space="preserve"> factors related to the </w:t>
      </w:r>
      <w:r w:rsidR="002444BC">
        <w:rPr/>
        <w:t xml:space="preserve">storage, </w:t>
      </w:r>
      <w:r w:rsidR="7E6240D2">
        <w:rPr/>
        <w:t>protection,</w:t>
      </w:r>
      <w:r w:rsidR="002444BC">
        <w:rPr/>
        <w:t xml:space="preserve"> and quality of materials, such as cement</w:t>
      </w:r>
      <w:r w:rsidR="00BD645E">
        <w:rPr/>
        <w:t xml:space="preserve">.  </w:t>
      </w:r>
      <w:r w:rsidR="00BD645E">
        <w:rPr/>
        <w:t xml:space="preserve">Particularly on road sites, it may also be possible to </w:t>
      </w:r>
      <w:r w:rsidR="00BD645E">
        <w:rPr/>
        <w:t>observe</w:t>
      </w:r>
      <w:r w:rsidR="00BD645E">
        <w:rPr/>
        <w:t xml:space="preserve"> and make a note of the nature and source of base &amp; sub-base material</w:t>
      </w:r>
      <w:r w:rsidR="00021763">
        <w:rPr/>
        <w:t xml:space="preserve"> and to compare this information with what is reported</w:t>
      </w:r>
      <w:r w:rsidR="002444BC">
        <w:rPr/>
        <w:t xml:space="preserve">; </w:t>
      </w:r>
    </w:p>
    <w:p w:rsidR="002444BC" w:rsidP="002444BC" w:rsidRDefault="002444BC" w14:paraId="7B17EBD9" w14:textId="00564843">
      <w:pPr>
        <w:pStyle w:val="Prrafodelista"/>
        <w:numPr>
          <w:ilvl w:val="0"/>
          <w:numId w:val="4"/>
        </w:numPr>
      </w:pPr>
      <w:r w:rsidRPr="002444BC">
        <w:rPr>
          <w:b/>
        </w:rPr>
        <w:t>Methods</w:t>
      </w:r>
      <w:r>
        <w:t xml:space="preserve">.  Evidence of effective </w:t>
      </w:r>
      <w:r w:rsidR="00BD645E">
        <w:t xml:space="preserve">performance and quality management by the contractor.  The use of </w:t>
      </w:r>
      <w:r>
        <w:t>pegs, lines and levels</w:t>
      </w:r>
      <w:r w:rsidR="00BD645E">
        <w:t>, and evidence of on-site direction and guidance and direction are positive indications</w:t>
      </w:r>
      <w:r>
        <w:t xml:space="preserve">. </w:t>
      </w:r>
      <w:r w:rsidR="00BD645E">
        <w:t xml:space="preserve">Idle equipment or </w:t>
      </w:r>
      <w:proofErr w:type="gramStart"/>
      <w:r w:rsidR="00BD645E">
        <w:t>operatives, and</w:t>
      </w:r>
      <w:proofErr w:type="gramEnd"/>
      <w:r w:rsidR="00BD645E">
        <w:t xml:space="preserve"> disjointed or unsafe working practices are negative indications.</w:t>
      </w:r>
      <w:r w:rsidR="00214B45">
        <w:t xml:space="preserve">   The presence </w:t>
      </w:r>
      <w:r w:rsidR="00021763">
        <w:t xml:space="preserve">and activity </w:t>
      </w:r>
      <w:r w:rsidR="00214B45">
        <w:t>on site of the supervising Engineer and support staff should be noted.</w:t>
      </w:r>
    </w:p>
    <w:p w:rsidRPr="00E03B8D" w:rsidR="00E03B8D" w:rsidP="18A3AA8D" w:rsidRDefault="002444BC" w14:paraId="2B908D1B" w14:textId="636DD29A">
      <w:pPr>
        <w:pStyle w:val="Prrafodelista"/>
        <w:numPr>
          <w:ilvl w:val="0"/>
          <w:numId w:val="4"/>
        </w:numPr>
        <w:rPr>
          <w:b w:val="1"/>
          <w:bCs w:val="1"/>
        </w:rPr>
      </w:pPr>
      <w:r w:rsidRPr="18A3AA8D" w:rsidR="002444BC">
        <w:rPr>
          <w:b w:val="1"/>
          <w:bCs w:val="1"/>
        </w:rPr>
        <w:t>Results</w:t>
      </w:r>
      <w:r w:rsidRPr="18A3AA8D" w:rsidR="002444BC">
        <w:rPr>
          <w:b w:val="1"/>
          <w:bCs w:val="1"/>
        </w:rPr>
        <w:t xml:space="preserve">.  </w:t>
      </w:r>
      <w:r w:rsidRPr="18A3AA8D" w:rsidR="005A519F">
        <w:rPr>
          <w:b w:val="1"/>
          <w:bCs w:val="1"/>
        </w:rPr>
        <w:t xml:space="preserve"> </w:t>
      </w:r>
      <w:r w:rsidR="002444BC">
        <w:rPr/>
        <w:t xml:space="preserve">Evidence of </w:t>
      </w:r>
      <w:r w:rsidR="00021763">
        <w:rPr/>
        <w:t xml:space="preserve">construction </w:t>
      </w:r>
      <w:r w:rsidR="00214B45">
        <w:rPr/>
        <w:t xml:space="preserve">defects being </w:t>
      </w:r>
      <w:r w:rsidR="00214B45">
        <w:rPr/>
        <w:t>identified</w:t>
      </w:r>
      <w:r w:rsidR="00214B45">
        <w:rPr/>
        <w:t xml:space="preserve"> and </w:t>
      </w:r>
      <w:r w:rsidR="54FFAB88">
        <w:rPr/>
        <w:t>corrected as</w:t>
      </w:r>
      <w:r w:rsidR="00214B45">
        <w:rPr/>
        <w:t xml:space="preserve"> are</w:t>
      </w:r>
      <w:r w:rsidR="0751A660">
        <w:rPr/>
        <w:t xml:space="preserve">as </w:t>
      </w:r>
      <w:r w:rsidR="00214B45">
        <w:rPr/>
        <w:t xml:space="preserve">of particular interest, as this </w:t>
      </w:r>
      <w:r w:rsidR="00214B45">
        <w:rPr/>
        <w:t>indicates</w:t>
      </w:r>
      <w:r w:rsidR="00214B45">
        <w:rPr/>
        <w:t xml:space="preserve"> that systems are working.  It is important to clearly understand </w:t>
      </w:r>
      <w:r w:rsidR="00021763">
        <w:rPr/>
        <w:t xml:space="preserve">in this regard </w:t>
      </w:r>
      <w:r w:rsidR="00214B45">
        <w:rPr/>
        <w:t xml:space="preserve">that the contractor </w:t>
      </w:r>
      <w:r w:rsidR="00214B45">
        <w:rPr/>
        <w:t>is responsible for</w:t>
      </w:r>
      <w:r w:rsidR="00214B45">
        <w:rPr/>
        <w:t xml:space="preserve"> quality management of the </w:t>
      </w:r>
      <w:r w:rsidR="6B8CF5CB">
        <w:rPr/>
        <w:t>works and</w:t>
      </w:r>
      <w:r w:rsidR="00214B45">
        <w:rPr/>
        <w:t xml:space="preserve"> should not ask the supervising engineer to inspect some aspect of the </w:t>
      </w:r>
      <w:r w:rsidR="00214B45">
        <w:rPr/>
        <w:t>works</w:t>
      </w:r>
      <w:r w:rsidR="00214B45">
        <w:rPr/>
        <w:t xml:space="preserve"> until the contractor’s own records </w:t>
      </w:r>
      <w:r w:rsidR="00214B45">
        <w:rPr/>
        <w:t>indicate</w:t>
      </w:r>
      <w:r w:rsidR="00214B45">
        <w:rPr/>
        <w:t xml:space="preserve"> </w:t>
      </w:r>
      <w:r w:rsidR="00021763">
        <w:rPr/>
        <w:t xml:space="preserve">likely </w:t>
      </w:r>
      <w:r w:rsidR="00214B45">
        <w:rPr/>
        <w:t>compliance</w:t>
      </w:r>
      <w:r w:rsidR="00214B45">
        <w:rPr/>
        <w:t xml:space="preserve"> with the specifications.</w:t>
      </w:r>
    </w:p>
    <w:p w:rsidR="00E03B8D" w:rsidP="00E03B8D" w:rsidRDefault="00E03B8D" w14:paraId="2FFFE8C4" w14:textId="05C70BD6">
      <w:pPr>
        <w:rPr>
          <w:b/>
        </w:rPr>
      </w:pPr>
    </w:p>
    <w:p w:rsidR="00E03B8D" w:rsidP="00E03B8D" w:rsidRDefault="00E03B8D" w14:paraId="71EF5F0D" w14:textId="74EB7CF6">
      <w:r>
        <w:t>When reporting on quality-related issues, stick to verifiable facts, and where possible focus on underlying systems and procedures rather than on specific defects observed.  Legitimate questi</w:t>
      </w:r>
      <w:r w:rsidR="00CF4335">
        <w:t>ons include such basic items as:</w:t>
      </w:r>
    </w:p>
    <w:p w:rsidR="00CF4335" w:rsidP="00E03B8D" w:rsidRDefault="00CF4335" w14:paraId="0925E0BB" w14:textId="77777777"/>
    <w:p w:rsidR="00E03B8D" w:rsidP="00E03B8D" w:rsidRDefault="00E03B8D" w14:paraId="6A5845A6" w14:textId="795E079A">
      <w:pPr>
        <w:pStyle w:val="Prrafodelista"/>
        <w:numPr>
          <w:ilvl w:val="0"/>
          <w:numId w:val="5"/>
        </w:numPr>
      </w:pPr>
      <w:r>
        <w:t>The name of the individual responsible for quality management (</w:t>
      </w:r>
      <w:r w:rsidR="00CF4335">
        <w:t>both</w:t>
      </w:r>
      <w:r>
        <w:t xml:space="preserve"> for the construction</w:t>
      </w:r>
      <w:r w:rsidR="00CF4335">
        <w:t xml:space="preserve"> functions (the contractor)</w:t>
      </w:r>
      <w:r>
        <w:t xml:space="preserve"> and </w:t>
      </w:r>
      <w:r w:rsidR="00CF4335">
        <w:t xml:space="preserve">the </w:t>
      </w:r>
      <w:r>
        <w:t>supervision functions</w:t>
      </w:r>
      <w:r w:rsidR="00CF4335">
        <w:t xml:space="preserve"> (the consultant, or the government engineer</w:t>
      </w:r>
      <w:r>
        <w:t>);</w:t>
      </w:r>
    </w:p>
    <w:p w:rsidR="00E03B8D" w:rsidP="00E03B8D" w:rsidRDefault="00E03B8D" w14:paraId="3D811645" w14:textId="1C5DB361">
      <w:pPr>
        <w:pStyle w:val="Prrafodelista"/>
        <w:numPr>
          <w:ilvl w:val="0"/>
          <w:numId w:val="5"/>
        </w:numPr>
      </w:pPr>
      <w:r>
        <w:t>The date of the latest quality plan</w:t>
      </w:r>
      <w:r w:rsidR="00CF4335">
        <w:t xml:space="preserve"> (in each case)</w:t>
      </w:r>
      <w:r>
        <w:t xml:space="preserve">; </w:t>
      </w:r>
    </w:p>
    <w:p w:rsidR="00E03B8D" w:rsidP="00E03B8D" w:rsidRDefault="00E03B8D" w14:paraId="401DD048" w14:textId="4BB83172">
      <w:pPr>
        <w:pStyle w:val="Prrafodelista"/>
        <w:numPr>
          <w:ilvl w:val="0"/>
          <w:numId w:val="5"/>
        </w:numPr>
        <w:rPr/>
      </w:pPr>
      <w:r w:rsidR="00E03B8D">
        <w:rPr/>
        <w:t>The location of various records including those related to the delivery of materials</w:t>
      </w:r>
      <w:r w:rsidR="00CF4335">
        <w:rPr/>
        <w:t xml:space="preserve">, testing regimes </w:t>
      </w:r>
      <w:r w:rsidR="1C14639E">
        <w:rPr/>
        <w:t>etc.</w:t>
      </w:r>
      <w:r w:rsidR="00E03B8D">
        <w:rPr/>
        <w:t>; and</w:t>
      </w:r>
    </w:p>
    <w:p w:rsidRPr="00E03B8D" w:rsidR="00E03B8D" w:rsidP="00E03B8D" w:rsidRDefault="00E03B8D" w14:paraId="15EE14DA" w14:textId="5DD3127E">
      <w:pPr>
        <w:pStyle w:val="Prrafodelista"/>
        <w:numPr>
          <w:ilvl w:val="0"/>
          <w:numId w:val="5"/>
        </w:numPr>
      </w:pPr>
      <w:r>
        <w:t>Typical reported pass rates for Requests for Inspections (</w:t>
      </w:r>
      <w:r w:rsidR="00AA4EE1">
        <w:t xml:space="preserve">RFIs – the means by which the contractor asks the supervising Engineer to check on specific works that, in </w:t>
      </w:r>
      <w:r w:rsidR="00AA4EE1">
        <w:lastRenderedPageBreak/>
        <w:t>accordance with the contractor’s own quality management system, should meet the requirements specified in the contract.)</w:t>
      </w:r>
    </w:p>
    <w:p w:rsidRPr="002444BC" w:rsidR="002444BC" w:rsidP="002444BC" w:rsidRDefault="002444BC" w14:paraId="2A326D9D" w14:textId="77777777">
      <w:pPr>
        <w:pStyle w:val="Prrafodelista"/>
        <w:rPr>
          <w:b/>
        </w:rPr>
      </w:pPr>
    </w:p>
    <w:p w:rsidRPr="007015D8" w:rsidR="00AB6621" w:rsidP="00214B45" w:rsidRDefault="00AB6621" w14:paraId="41BEDF55" w14:textId="77777777">
      <w:pPr>
        <w:pStyle w:val="Ttulo1"/>
        <w:rPr>
          <w:color w:val="C00000"/>
        </w:rPr>
      </w:pPr>
      <w:r w:rsidRPr="007015D8">
        <w:rPr>
          <w:color w:val="C00000"/>
        </w:rPr>
        <w:t>Reporting on a site visit</w:t>
      </w:r>
    </w:p>
    <w:p w:rsidR="00AB6621" w:rsidP="00AB6621" w:rsidRDefault="00AB6621" w14:paraId="528A8ABB" w14:textId="65297F97">
      <w:r w:rsidRPr="00AB6621">
        <w:t xml:space="preserve">Site visit reports should wherever possible follow a standard pre-determined template, and primarily consist of </w:t>
      </w:r>
      <w:r w:rsidR="00CB6081">
        <w:t xml:space="preserve">a record of </w:t>
      </w:r>
      <w:r w:rsidRPr="00AB6621">
        <w:t>simple repeatable observations that are:</w:t>
      </w:r>
    </w:p>
    <w:p w:rsidRPr="00AB6621" w:rsidR="00A214A2" w:rsidP="00AB6621" w:rsidRDefault="00A214A2" w14:paraId="27F91362" w14:textId="77777777"/>
    <w:p w:rsidRPr="00AB6621" w:rsidR="00AB6621" w:rsidP="00AB6621" w:rsidRDefault="00AB6621" w14:paraId="19695C36" w14:textId="5C11250A">
      <w:pPr>
        <w:numPr>
          <w:ilvl w:val="0"/>
          <w:numId w:val="2"/>
        </w:numPr>
      </w:pPr>
      <w:r w:rsidRPr="00AB6621">
        <w:rPr>
          <w:b/>
        </w:rPr>
        <w:t>Factual</w:t>
      </w:r>
      <w:r w:rsidRPr="00AB6621">
        <w:t xml:space="preserve">, stating what was observed, and </w:t>
      </w:r>
      <w:r w:rsidRPr="00AB6621">
        <w:rPr>
          <w:b/>
        </w:rPr>
        <w:t xml:space="preserve">not straying into assumptions and/or </w:t>
      </w:r>
      <w:r w:rsidRPr="00AB6621" w:rsidR="00016F4D">
        <w:rPr>
          <w:b/>
        </w:rPr>
        <w:t>judg</w:t>
      </w:r>
      <w:r w:rsidR="00016F4D">
        <w:rPr>
          <w:b/>
        </w:rPr>
        <w:t>e</w:t>
      </w:r>
      <w:r w:rsidRPr="00AB6621" w:rsidR="00016F4D">
        <w:rPr>
          <w:b/>
        </w:rPr>
        <w:t>ments</w:t>
      </w:r>
      <w:r w:rsidRPr="00AB6621">
        <w:t>;</w:t>
      </w:r>
    </w:p>
    <w:p w:rsidRPr="00AB6621" w:rsidR="00AB6621" w:rsidP="00AB6621" w:rsidRDefault="00AB6621" w14:paraId="7A0353A3" w14:textId="1BB31E77">
      <w:pPr>
        <w:numPr>
          <w:ilvl w:val="0"/>
          <w:numId w:val="2"/>
        </w:numPr>
      </w:pPr>
      <w:r w:rsidRPr="00AB6621">
        <w:rPr>
          <w:b/>
        </w:rPr>
        <w:t>Precise</w:t>
      </w:r>
      <w:r w:rsidRPr="00AB6621">
        <w:t xml:space="preserve">, including relevant details such as the time, the weather (including temperature if </w:t>
      </w:r>
      <w:r w:rsidR="00FD5B6F">
        <w:t>potentially extreme</w:t>
      </w:r>
      <w:r w:rsidRPr="00AB6621">
        <w:t xml:space="preserve">), </w:t>
      </w:r>
      <w:r w:rsidR="00DE27DD">
        <w:t xml:space="preserve">and </w:t>
      </w:r>
      <w:r w:rsidRPr="00AB6621">
        <w:t xml:space="preserve">exact location, as well as any other </w:t>
      </w:r>
      <w:r w:rsidR="00DE27DD">
        <w:t xml:space="preserve">relevant, or potentially relevant </w:t>
      </w:r>
      <w:r w:rsidRPr="00AB6621">
        <w:t xml:space="preserve">measurements </w:t>
      </w:r>
      <w:r w:rsidR="00214B45">
        <w:t xml:space="preserve">or observations </w:t>
      </w:r>
      <w:r w:rsidRPr="00AB6621">
        <w:t>made</w:t>
      </w:r>
      <w:r w:rsidR="00CA68BE">
        <w:t>.  Most such measurements</w:t>
      </w:r>
      <w:r w:rsidR="00214B45">
        <w:t xml:space="preserve"> </w:t>
      </w:r>
      <w:r w:rsidR="00CA68BE">
        <w:t>will not warrant reference in Assurance Report, but could prove relevant at a later time</w:t>
      </w:r>
      <w:r w:rsidRPr="00AB6621">
        <w:t>;</w:t>
      </w:r>
    </w:p>
    <w:p w:rsidRPr="00AB6621" w:rsidR="00AB6621" w:rsidP="00AB6621" w:rsidRDefault="00AB6621" w14:paraId="6CAC941D" w14:textId="77777777">
      <w:pPr>
        <w:numPr>
          <w:ilvl w:val="0"/>
          <w:numId w:val="2"/>
        </w:numPr>
      </w:pPr>
      <w:r w:rsidRPr="00AB6621">
        <w:rPr>
          <w:b/>
        </w:rPr>
        <w:t>Concise</w:t>
      </w:r>
      <w:r w:rsidRPr="00AB6621">
        <w:t>, avoiding text that dilutes the core message.  Include photographs if possible; and</w:t>
      </w:r>
    </w:p>
    <w:p w:rsidR="002D328F" w:rsidP="00016F4D" w:rsidRDefault="00AB6621" w14:paraId="438FA76E" w14:textId="538150C2">
      <w:pPr>
        <w:numPr>
          <w:ilvl w:val="0"/>
          <w:numId w:val="2"/>
        </w:numPr>
      </w:pPr>
      <w:r w:rsidRPr="00AB6621">
        <w:rPr>
          <w:b/>
        </w:rPr>
        <w:t>Verifiable</w:t>
      </w:r>
      <w:r w:rsidRPr="00AB6621">
        <w:t>. Would your re</w:t>
      </w:r>
      <w:r w:rsidR="00CB6081">
        <w:t>port help someone else to make the same or similar observations</w:t>
      </w:r>
      <w:r w:rsidRPr="00AB6621">
        <w:t>?</w:t>
      </w:r>
      <w:r w:rsidR="00016F4D">
        <w:t xml:space="preserve"> </w:t>
      </w:r>
    </w:p>
    <w:p w:rsidR="009E5811" w:rsidP="009E5811" w:rsidRDefault="009E5811" w14:paraId="5C2ED406" w14:textId="77777777"/>
    <w:p w:rsidR="009E5811" w:rsidP="009E5811" w:rsidRDefault="009E5811" w14:paraId="0B88DCC0" w14:textId="689E12CD">
      <w:r>
        <w:t xml:space="preserve">In the case of visits undertaken as part of an Assurance process, </w:t>
      </w:r>
      <w:r w:rsidR="0089414D">
        <w:t>concise summaries of site visit reports would typically be included as Annexes to the main report.</w:t>
      </w:r>
    </w:p>
    <w:sectPr w:rsidR="009E5811" w:rsidSect="002444BC">
      <w:headerReference w:type="default" r:id="rId7"/>
      <w:footerReference w:type="default" r:id="rId8"/>
      <w:pgSz w:w="11900" w:h="16840" w:orient="portrait"/>
      <w:pgMar w:top="1440" w:right="1440" w:bottom="1089" w:left="1440"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688" w:rsidP="00AB6621" w:rsidRDefault="00111688" w14:paraId="6456CD5B" w14:textId="77777777">
      <w:r>
        <w:separator/>
      </w:r>
    </w:p>
  </w:endnote>
  <w:endnote w:type="continuationSeparator" w:id="0">
    <w:p w:rsidR="00111688" w:rsidP="00AB6621" w:rsidRDefault="00111688" w14:paraId="36CF7B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14A2" w:rsidR="00A214A2" w:rsidP="00252579" w:rsidRDefault="00252579" w14:paraId="055BD3D7" w14:textId="09B58A88">
    <w:pPr>
      <w:pStyle w:val="Piedepgina"/>
      <w:rPr>
        <w:color w:val="000000" w:themeColor="text1"/>
        <w:sz w:val="20"/>
        <w:szCs w:val="20"/>
      </w:rPr>
    </w:pPr>
    <w:r>
      <w:rPr>
        <w:color w:val="000000" w:themeColor="text1"/>
        <w:sz w:val="20"/>
        <w:szCs w:val="20"/>
      </w:rPr>
      <w:tab/>
    </w:r>
    <w:r>
      <w:rPr>
        <w:color w:val="000000" w:themeColor="text1"/>
        <w:sz w:val="20"/>
        <w:szCs w:val="20"/>
      </w:rPr>
      <w:tab/>
    </w:r>
    <w:r w:rsidRPr="00A214A2" w:rsidR="00A214A2">
      <w:rPr>
        <w:color w:val="000000" w:themeColor="text1"/>
        <w:sz w:val="20"/>
        <w:szCs w:val="20"/>
      </w:rPr>
      <w:t xml:space="preserve">Page </w:t>
    </w:r>
    <w:r w:rsidRPr="00A214A2" w:rsidR="00A214A2">
      <w:rPr>
        <w:color w:val="000000" w:themeColor="text1"/>
        <w:sz w:val="20"/>
        <w:szCs w:val="20"/>
      </w:rPr>
      <w:fldChar w:fldCharType="begin"/>
    </w:r>
    <w:r w:rsidRPr="00A214A2" w:rsidR="00A214A2">
      <w:rPr>
        <w:color w:val="000000" w:themeColor="text1"/>
        <w:sz w:val="20"/>
        <w:szCs w:val="20"/>
      </w:rPr>
      <w:instrText xml:space="preserve"> PAGE  \* Arabic  \* MERGEFORMAT </w:instrText>
    </w:r>
    <w:r w:rsidRPr="00A214A2" w:rsidR="00A214A2">
      <w:rPr>
        <w:color w:val="000000" w:themeColor="text1"/>
        <w:sz w:val="20"/>
        <w:szCs w:val="20"/>
      </w:rPr>
      <w:fldChar w:fldCharType="separate"/>
    </w:r>
    <w:r w:rsidR="007F6C17">
      <w:rPr>
        <w:noProof/>
        <w:color w:val="000000" w:themeColor="text1"/>
        <w:sz w:val="20"/>
        <w:szCs w:val="20"/>
      </w:rPr>
      <w:t>1</w:t>
    </w:r>
    <w:r w:rsidRPr="00A214A2" w:rsidR="00A214A2">
      <w:rPr>
        <w:color w:val="000000" w:themeColor="text1"/>
        <w:sz w:val="20"/>
        <w:szCs w:val="20"/>
      </w:rPr>
      <w:fldChar w:fldCharType="end"/>
    </w:r>
    <w:r w:rsidRPr="00A214A2" w:rsidR="00A214A2">
      <w:rPr>
        <w:color w:val="000000" w:themeColor="text1"/>
        <w:sz w:val="20"/>
        <w:szCs w:val="20"/>
      </w:rPr>
      <w:t xml:space="preserve"> of </w:t>
    </w:r>
    <w:r w:rsidRPr="00A214A2" w:rsidR="00A214A2">
      <w:rPr>
        <w:color w:val="000000" w:themeColor="text1"/>
        <w:sz w:val="20"/>
        <w:szCs w:val="20"/>
      </w:rPr>
      <w:fldChar w:fldCharType="begin"/>
    </w:r>
    <w:r w:rsidRPr="00A214A2" w:rsidR="00A214A2">
      <w:rPr>
        <w:color w:val="000000" w:themeColor="text1"/>
        <w:sz w:val="20"/>
        <w:szCs w:val="20"/>
      </w:rPr>
      <w:instrText xml:space="preserve"> NUMPAGES  \* Arabic  \* MERGEFORMAT </w:instrText>
    </w:r>
    <w:r w:rsidRPr="00A214A2" w:rsidR="00A214A2">
      <w:rPr>
        <w:color w:val="000000" w:themeColor="text1"/>
        <w:sz w:val="20"/>
        <w:szCs w:val="20"/>
      </w:rPr>
      <w:fldChar w:fldCharType="separate"/>
    </w:r>
    <w:r w:rsidR="007F6C17">
      <w:rPr>
        <w:noProof/>
        <w:color w:val="000000" w:themeColor="text1"/>
        <w:sz w:val="20"/>
        <w:szCs w:val="20"/>
      </w:rPr>
      <w:t>1</w:t>
    </w:r>
    <w:r w:rsidRPr="00A214A2" w:rsidR="00A214A2">
      <w:rPr>
        <w:color w:val="000000" w:themeColor="text1"/>
        <w:sz w:val="20"/>
        <w:szCs w:val="20"/>
      </w:rPr>
      <w:fldChar w:fldCharType="end"/>
    </w:r>
  </w:p>
  <w:p w:rsidR="00A214A2" w:rsidRDefault="00A214A2" w14:paraId="2EDA838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688" w:rsidP="00AB6621" w:rsidRDefault="00111688" w14:paraId="0E9BF660" w14:textId="77777777">
      <w:r>
        <w:separator/>
      </w:r>
    </w:p>
  </w:footnote>
  <w:footnote w:type="continuationSeparator" w:id="0">
    <w:p w:rsidR="00111688" w:rsidP="00AB6621" w:rsidRDefault="00111688" w14:paraId="22B736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D4E20" w:rsidP="3FDC0D0F" w:rsidRDefault="006D4E20" w14:textId="1D5852DB" w14:paraId="3973E707">
    <w:pPr>
      <w:pStyle w:val="Encabezado"/>
      <w:tabs>
        <w:tab w:val="clear" w:pos="4513"/>
        <w:tab w:val="clear" w:pos="9026"/>
        <w:tab w:val="left" w:pos="1134"/>
        <w:tab w:val="center" w:pos="4536"/>
        <w:tab w:val="right" w:pos="9027"/>
      </w:tabs>
      <w:rPr>
        <w:rFonts w:ascii="Calibri" w:hAnsi="Calibri" w:cs="Calibri"/>
        <w:i w:val="1"/>
        <w:iCs w:val="1"/>
      </w:rPr>
    </w:pPr>
    <w:r w:rsidRPr="00A333D9">
      <w:rPr>
        <w:noProof/>
        <w:color w:val="C00000"/>
        <w:sz w:val="20"/>
        <w:szCs w:val="20"/>
      </w:rPr>
      <w:drawing>
        <wp:anchor distT="0" distB="0" distL="114300" distR="114300" simplePos="0" relativeHeight="251659264" behindDoc="0" locked="0" layoutInCell="1" allowOverlap="1" wp14:anchorId="3C9729C4" wp14:editId="35A5EE89">
          <wp:simplePos x="0" y="0"/>
          <wp:positionH relativeFrom="column">
            <wp:posOffset>4334934</wp:posOffset>
          </wp:positionH>
          <wp:positionV relativeFrom="paragraph">
            <wp:posOffset>-51435</wp:posOffset>
          </wp:positionV>
          <wp:extent cx="1750060" cy="421005"/>
          <wp:effectExtent l="0" t="0" r="2540" b="0"/>
          <wp:wrapNone/>
          <wp:docPr id="397684472" name="Picture 2" descr="A black and red stri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18536" name="Picture 2" descr="A black and red strip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060" cy="421005"/>
                  </a:xfrm>
                  <a:prstGeom prst="rect">
                    <a:avLst/>
                  </a:prstGeom>
                </pic:spPr>
              </pic:pic>
            </a:graphicData>
          </a:graphic>
          <wp14:sizeRelH relativeFrom="page">
            <wp14:pctWidth>0</wp14:pctWidth>
          </wp14:sizeRelH>
          <wp14:sizeRelV relativeFrom="page">
            <wp14:pctHeight>0</wp14:pctHeight>
          </wp14:sizeRelV>
        </wp:anchor>
      </w:drawing>
    </w:r>
    <w:r w:rsidRPr="3FDC0D0F" w:rsidR="3FDC0D0F">
      <w:rPr>
        <w:rFonts w:ascii="Calibri" w:hAnsi="Calibri" w:cs="Calibri"/>
        <w:i w:val="1"/>
        <w:iCs w:val="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32D"/>
    <w:multiLevelType w:val="multilevel"/>
    <w:tmpl w:val="4B626A1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71E34FD"/>
    <w:multiLevelType w:val="hybridMultilevel"/>
    <w:tmpl w:val="218A2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0F484C"/>
    <w:multiLevelType w:val="hybridMultilevel"/>
    <w:tmpl w:val="86028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2A62BD"/>
    <w:multiLevelType w:val="hybridMultilevel"/>
    <w:tmpl w:val="968889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414357"/>
    <w:multiLevelType w:val="hybridMultilevel"/>
    <w:tmpl w:val="6778C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E76944"/>
    <w:multiLevelType w:val="hybridMultilevel"/>
    <w:tmpl w:val="64C092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350786">
    <w:abstractNumId w:val="2"/>
  </w:num>
  <w:num w:numId="2" w16cid:durableId="2133984980">
    <w:abstractNumId w:val="3"/>
  </w:num>
  <w:num w:numId="3" w16cid:durableId="528177001">
    <w:abstractNumId w:val="5"/>
  </w:num>
  <w:num w:numId="4" w16cid:durableId="400836575">
    <w:abstractNumId w:val="4"/>
  </w:num>
  <w:num w:numId="5" w16cid:durableId="338237480">
    <w:abstractNumId w:val="1"/>
  </w:num>
  <w:num w:numId="6" w16cid:durableId="120915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21"/>
    <w:rsid w:val="00016F4D"/>
    <w:rsid w:val="00021763"/>
    <w:rsid w:val="0004604B"/>
    <w:rsid w:val="00074535"/>
    <w:rsid w:val="000B39BA"/>
    <w:rsid w:val="00111688"/>
    <w:rsid w:val="00143F16"/>
    <w:rsid w:val="00173A1B"/>
    <w:rsid w:val="00214B45"/>
    <w:rsid w:val="002444BC"/>
    <w:rsid w:val="0024467A"/>
    <w:rsid w:val="00252579"/>
    <w:rsid w:val="002A4866"/>
    <w:rsid w:val="002C132B"/>
    <w:rsid w:val="002D328F"/>
    <w:rsid w:val="002F64E6"/>
    <w:rsid w:val="003A62B3"/>
    <w:rsid w:val="004036D8"/>
    <w:rsid w:val="00471181"/>
    <w:rsid w:val="004A49A0"/>
    <w:rsid w:val="004C4335"/>
    <w:rsid w:val="004E7183"/>
    <w:rsid w:val="00551B31"/>
    <w:rsid w:val="00587336"/>
    <w:rsid w:val="005A519F"/>
    <w:rsid w:val="00604F52"/>
    <w:rsid w:val="006A53A2"/>
    <w:rsid w:val="006D4E20"/>
    <w:rsid w:val="006F1FCA"/>
    <w:rsid w:val="007015D8"/>
    <w:rsid w:val="00787F06"/>
    <w:rsid w:val="007F6C17"/>
    <w:rsid w:val="0081322F"/>
    <w:rsid w:val="00815928"/>
    <w:rsid w:val="0089414D"/>
    <w:rsid w:val="008A4A40"/>
    <w:rsid w:val="008D6715"/>
    <w:rsid w:val="009506D5"/>
    <w:rsid w:val="009E5811"/>
    <w:rsid w:val="00A214A2"/>
    <w:rsid w:val="00A335D6"/>
    <w:rsid w:val="00AA4EE1"/>
    <w:rsid w:val="00AB6621"/>
    <w:rsid w:val="00AE11CF"/>
    <w:rsid w:val="00B61BB7"/>
    <w:rsid w:val="00B715F1"/>
    <w:rsid w:val="00B82AF7"/>
    <w:rsid w:val="00BD645E"/>
    <w:rsid w:val="00BE078D"/>
    <w:rsid w:val="00C02563"/>
    <w:rsid w:val="00C4015E"/>
    <w:rsid w:val="00CA68BE"/>
    <w:rsid w:val="00CB6081"/>
    <w:rsid w:val="00CE4763"/>
    <w:rsid w:val="00CF4335"/>
    <w:rsid w:val="00D2751E"/>
    <w:rsid w:val="00DE27DD"/>
    <w:rsid w:val="00E03B8D"/>
    <w:rsid w:val="00E70D9C"/>
    <w:rsid w:val="00EF4FE7"/>
    <w:rsid w:val="00FD5B6F"/>
    <w:rsid w:val="00FE5096"/>
    <w:rsid w:val="0526B70C"/>
    <w:rsid w:val="06E5A115"/>
    <w:rsid w:val="0751A660"/>
    <w:rsid w:val="1122F164"/>
    <w:rsid w:val="141A5206"/>
    <w:rsid w:val="159ECEEC"/>
    <w:rsid w:val="16BEECB1"/>
    <w:rsid w:val="18A3AA8D"/>
    <w:rsid w:val="1BB8A270"/>
    <w:rsid w:val="1C14639E"/>
    <w:rsid w:val="1FDE244D"/>
    <w:rsid w:val="2B01504E"/>
    <w:rsid w:val="2E860395"/>
    <w:rsid w:val="3ACAE180"/>
    <w:rsid w:val="3B7EEDAE"/>
    <w:rsid w:val="3CB9A6AA"/>
    <w:rsid w:val="3DDF2268"/>
    <w:rsid w:val="3FDC0D0F"/>
    <w:rsid w:val="43F3461D"/>
    <w:rsid w:val="4927AAB4"/>
    <w:rsid w:val="4EBE925A"/>
    <w:rsid w:val="500587C7"/>
    <w:rsid w:val="54FFAB88"/>
    <w:rsid w:val="5C70EA6C"/>
    <w:rsid w:val="5EB5CE77"/>
    <w:rsid w:val="66EC4A1A"/>
    <w:rsid w:val="68E00518"/>
    <w:rsid w:val="6B8CF5CB"/>
    <w:rsid w:val="6C749767"/>
    <w:rsid w:val="74D94EC5"/>
    <w:rsid w:val="76050D7D"/>
    <w:rsid w:val="761A0A83"/>
    <w:rsid w:val="76B9FBA5"/>
    <w:rsid w:val="7D6C3CE1"/>
    <w:rsid w:val="7DDB4726"/>
    <w:rsid w:val="7E62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820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F4335"/>
    <w:pPr>
      <w:jc w:val="both"/>
    </w:pPr>
  </w:style>
  <w:style w:type="paragraph" w:styleId="Ttulo1">
    <w:name w:val="heading 1"/>
    <w:basedOn w:val="Normal"/>
    <w:next w:val="Normal"/>
    <w:link w:val="Ttulo1Car"/>
    <w:uiPriority w:val="9"/>
    <w:qFormat/>
    <w:rsid w:val="00CF4335"/>
    <w:pPr>
      <w:keepNext/>
      <w:keepLines/>
      <w:numPr>
        <w:numId w:val="6"/>
      </w:numPr>
      <w:spacing w:before="160" w:after="160"/>
      <w:ind w:left="431" w:hanging="431"/>
      <w:outlineLvl w:val="0"/>
    </w:pPr>
    <w:rPr>
      <w:rFonts w:asciiTheme="majorHAnsi" w:hAnsiTheme="majorHAnsi"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CF4335"/>
    <w:pPr>
      <w:keepNext/>
      <w:keepLines/>
      <w:numPr>
        <w:ilvl w:val="1"/>
        <w:numId w:val="6"/>
      </w:numPr>
      <w:spacing w:before="4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uiPriority w:val="9"/>
    <w:unhideWhenUsed/>
    <w:qFormat/>
    <w:rsid w:val="00CF4335"/>
    <w:pPr>
      <w:keepNext/>
      <w:keepLines/>
      <w:numPr>
        <w:ilvl w:val="2"/>
        <w:numId w:val="6"/>
      </w:numPr>
      <w:spacing w:before="40"/>
      <w:outlineLvl w:val="2"/>
    </w:pPr>
    <w:rPr>
      <w:rFonts w:asciiTheme="majorHAnsi" w:hAnsiTheme="majorHAnsi" w:eastAsiaTheme="majorEastAsia" w:cstheme="majorBidi"/>
      <w:color w:val="1F4D78" w:themeColor="accent1" w:themeShade="7F"/>
    </w:rPr>
  </w:style>
  <w:style w:type="paragraph" w:styleId="Ttulo4">
    <w:name w:val="heading 4"/>
    <w:basedOn w:val="Normal"/>
    <w:next w:val="Normal"/>
    <w:link w:val="Ttulo4Car"/>
    <w:uiPriority w:val="9"/>
    <w:semiHidden/>
    <w:unhideWhenUsed/>
    <w:qFormat/>
    <w:rsid w:val="00CF4335"/>
    <w:pPr>
      <w:keepNext/>
      <w:keepLines/>
      <w:numPr>
        <w:ilvl w:val="3"/>
        <w:numId w:val="6"/>
      </w:numPr>
      <w:spacing w:before="40"/>
      <w:outlineLvl w:val="3"/>
    </w:pPr>
    <w:rPr>
      <w:rFonts w:asciiTheme="majorHAnsi" w:hAnsiTheme="majorHAnsi"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CF4335"/>
    <w:pPr>
      <w:keepNext/>
      <w:keepLines/>
      <w:numPr>
        <w:ilvl w:val="4"/>
        <w:numId w:val="6"/>
      </w:numPr>
      <w:spacing w:before="40"/>
      <w:outlineLvl w:val="4"/>
    </w:pPr>
    <w:rPr>
      <w:rFonts w:asciiTheme="majorHAnsi" w:hAnsiTheme="majorHAnsi"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CF4335"/>
    <w:pPr>
      <w:keepNext/>
      <w:keepLines/>
      <w:numPr>
        <w:ilvl w:val="5"/>
        <w:numId w:val="6"/>
      </w:numPr>
      <w:spacing w:before="40"/>
      <w:outlineLvl w:val="5"/>
    </w:pPr>
    <w:rPr>
      <w:rFonts w:asciiTheme="majorHAnsi" w:hAnsiTheme="majorHAnsi"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CF4335"/>
    <w:pPr>
      <w:keepNext/>
      <w:keepLines/>
      <w:numPr>
        <w:ilvl w:val="6"/>
        <w:numId w:val="6"/>
      </w:numPr>
      <w:spacing w:before="40"/>
      <w:outlineLvl w:val="6"/>
    </w:pPr>
    <w:rPr>
      <w:rFonts w:asciiTheme="majorHAnsi" w:hAnsiTheme="majorHAnsi"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CF4335"/>
    <w:pPr>
      <w:keepNext/>
      <w:keepLines/>
      <w:numPr>
        <w:ilvl w:val="7"/>
        <w:numId w:val="6"/>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F4335"/>
    <w:pPr>
      <w:keepNext/>
      <w:keepLines/>
      <w:numPr>
        <w:ilvl w:val="8"/>
        <w:numId w:val="6"/>
      </w:numPr>
      <w:spacing w:before="40"/>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basedOn w:val="Normal"/>
    <w:link w:val="TextonotapieCar"/>
    <w:uiPriority w:val="99"/>
    <w:semiHidden/>
    <w:unhideWhenUsed/>
    <w:rsid w:val="00AB6621"/>
  </w:style>
  <w:style w:type="character" w:styleId="TextonotapieCar" w:customStyle="1">
    <w:name w:val="Texto nota pie Car"/>
    <w:basedOn w:val="Fuentedeprrafopredeter"/>
    <w:link w:val="Textonotapie"/>
    <w:uiPriority w:val="99"/>
    <w:semiHidden/>
    <w:rsid w:val="00AB6621"/>
  </w:style>
  <w:style w:type="paragraph" w:styleId="Encabezado">
    <w:name w:val="header"/>
    <w:basedOn w:val="Normal"/>
    <w:link w:val="EncabezadoCar"/>
    <w:uiPriority w:val="99"/>
    <w:unhideWhenUsed/>
    <w:rsid w:val="00AB6621"/>
    <w:pPr>
      <w:tabs>
        <w:tab w:val="center" w:pos="4513"/>
        <w:tab w:val="right" w:pos="9026"/>
      </w:tabs>
    </w:pPr>
  </w:style>
  <w:style w:type="character" w:styleId="EncabezadoCar" w:customStyle="1">
    <w:name w:val="Encabezado Car"/>
    <w:basedOn w:val="Fuentedeprrafopredeter"/>
    <w:link w:val="Encabezado"/>
    <w:uiPriority w:val="99"/>
    <w:rsid w:val="00AB6621"/>
  </w:style>
  <w:style w:type="character" w:styleId="Refdenotaalpie">
    <w:name w:val="footnote reference"/>
    <w:uiPriority w:val="99"/>
    <w:semiHidden/>
    <w:rsid w:val="00AB6621"/>
    <w:rPr>
      <w:rFonts w:cs="Times New Roman"/>
      <w:vertAlign w:val="superscript"/>
    </w:rPr>
  </w:style>
  <w:style w:type="paragraph" w:styleId="Piedepgina">
    <w:name w:val="footer"/>
    <w:basedOn w:val="Normal"/>
    <w:link w:val="PiedepginaCar"/>
    <w:uiPriority w:val="99"/>
    <w:unhideWhenUsed/>
    <w:rsid w:val="00A214A2"/>
    <w:pPr>
      <w:tabs>
        <w:tab w:val="center" w:pos="4513"/>
        <w:tab w:val="right" w:pos="9026"/>
      </w:tabs>
    </w:pPr>
  </w:style>
  <w:style w:type="character" w:styleId="PiedepginaCar" w:customStyle="1">
    <w:name w:val="Pie de página Car"/>
    <w:basedOn w:val="Fuentedeprrafopredeter"/>
    <w:link w:val="Piedepgina"/>
    <w:uiPriority w:val="99"/>
    <w:rsid w:val="00A214A2"/>
  </w:style>
  <w:style w:type="paragraph" w:styleId="Prrafodelista">
    <w:name w:val="List Paragraph"/>
    <w:basedOn w:val="Normal"/>
    <w:uiPriority w:val="34"/>
    <w:qFormat/>
    <w:rsid w:val="002444BC"/>
    <w:pPr>
      <w:ind w:left="720"/>
      <w:contextualSpacing/>
    </w:pPr>
  </w:style>
  <w:style w:type="paragraph" w:styleId="Textodeglobo">
    <w:name w:val="Balloon Text"/>
    <w:basedOn w:val="Normal"/>
    <w:link w:val="TextodegloboCar"/>
    <w:uiPriority w:val="99"/>
    <w:semiHidden/>
    <w:unhideWhenUsed/>
    <w:rsid w:val="00B82AF7"/>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B82AF7"/>
    <w:rPr>
      <w:rFonts w:ascii="Times New Roman" w:hAnsi="Times New Roman" w:cs="Times New Roman"/>
      <w:sz w:val="18"/>
      <w:szCs w:val="18"/>
    </w:rPr>
  </w:style>
  <w:style w:type="paragraph" w:styleId="NormalWeb">
    <w:name w:val="Normal (Web)"/>
    <w:basedOn w:val="Normal"/>
    <w:uiPriority w:val="99"/>
    <w:semiHidden/>
    <w:unhideWhenUsed/>
    <w:rsid w:val="00143F16"/>
    <w:pPr>
      <w:spacing w:before="100" w:beforeAutospacing="1" w:after="100" w:afterAutospacing="1"/>
    </w:pPr>
    <w:rPr>
      <w:rFonts w:ascii="Times New Roman" w:hAnsi="Times New Roman" w:cs="Times New Roman" w:eastAsiaTheme="minorEastAsia"/>
      <w:lang w:val="en-GB"/>
    </w:rPr>
  </w:style>
  <w:style w:type="character" w:styleId="Ttulo1Car" w:customStyle="1">
    <w:name w:val="Título 1 Car"/>
    <w:basedOn w:val="Fuentedeprrafopredeter"/>
    <w:link w:val="Ttulo1"/>
    <w:uiPriority w:val="9"/>
    <w:rsid w:val="00CF4335"/>
    <w:rPr>
      <w:rFonts w:asciiTheme="majorHAnsi" w:hAnsiTheme="majorHAnsi" w:eastAsiaTheme="majorEastAsia" w:cstheme="majorBidi"/>
      <w:b/>
      <w:color w:val="000000" w:themeColor="text1"/>
      <w:sz w:val="28"/>
      <w:szCs w:val="32"/>
    </w:rPr>
  </w:style>
  <w:style w:type="character" w:styleId="Ttulo2Car" w:customStyle="1">
    <w:name w:val="Título 2 Car"/>
    <w:basedOn w:val="Fuentedeprrafopredeter"/>
    <w:link w:val="Ttulo2"/>
    <w:uiPriority w:val="9"/>
    <w:rsid w:val="00CF4335"/>
    <w:rPr>
      <w:rFonts w:asciiTheme="majorHAnsi" w:hAnsiTheme="majorHAnsi" w:eastAsiaTheme="majorEastAsia" w:cstheme="majorBidi"/>
      <w:color w:val="2E74B5" w:themeColor="accent1" w:themeShade="BF"/>
      <w:sz w:val="26"/>
      <w:szCs w:val="26"/>
    </w:rPr>
  </w:style>
  <w:style w:type="character" w:styleId="Ttulo3Car" w:customStyle="1">
    <w:name w:val="Título 3 Car"/>
    <w:basedOn w:val="Fuentedeprrafopredeter"/>
    <w:link w:val="Ttulo3"/>
    <w:uiPriority w:val="9"/>
    <w:rsid w:val="00CF4335"/>
    <w:rPr>
      <w:rFonts w:asciiTheme="majorHAnsi" w:hAnsiTheme="majorHAnsi" w:eastAsiaTheme="majorEastAsia" w:cstheme="majorBidi"/>
      <w:color w:val="1F4D78" w:themeColor="accent1" w:themeShade="7F"/>
    </w:rPr>
  </w:style>
  <w:style w:type="character" w:styleId="Ttulo4Car" w:customStyle="1">
    <w:name w:val="Título 4 Car"/>
    <w:basedOn w:val="Fuentedeprrafopredeter"/>
    <w:link w:val="Ttulo4"/>
    <w:uiPriority w:val="9"/>
    <w:semiHidden/>
    <w:rsid w:val="00CF4335"/>
    <w:rPr>
      <w:rFonts w:asciiTheme="majorHAnsi" w:hAnsiTheme="majorHAnsi" w:eastAsiaTheme="majorEastAsia" w:cstheme="majorBidi"/>
      <w:i/>
      <w:iCs/>
      <w:color w:val="2E74B5" w:themeColor="accent1" w:themeShade="BF"/>
    </w:rPr>
  </w:style>
  <w:style w:type="character" w:styleId="Ttulo5Car" w:customStyle="1">
    <w:name w:val="Título 5 Car"/>
    <w:basedOn w:val="Fuentedeprrafopredeter"/>
    <w:link w:val="Ttulo5"/>
    <w:uiPriority w:val="9"/>
    <w:semiHidden/>
    <w:rsid w:val="00CF4335"/>
    <w:rPr>
      <w:rFonts w:asciiTheme="majorHAnsi" w:hAnsiTheme="majorHAnsi" w:eastAsiaTheme="majorEastAsia" w:cstheme="majorBidi"/>
      <w:color w:val="2E74B5" w:themeColor="accent1" w:themeShade="BF"/>
    </w:rPr>
  </w:style>
  <w:style w:type="character" w:styleId="Ttulo6Car" w:customStyle="1">
    <w:name w:val="Título 6 Car"/>
    <w:basedOn w:val="Fuentedeprrafopredeter"/>
    <w:link w:val="Ttulo6"/>
    <w:uiPriority w:val="9"/>
    <w:semiHidden/>
    <w:rsid w:val="00CF4335"/>
    <w:rPr>
      <w:rFonts w:asciiTheme="majorHAnsi" w:hAnsiTheme="majorHAnsi" w:eastAsiaTheme="majorEastAsia" w:cstheme="majorBidi"/>
      <w:color w:val="1F4D78" w:themeColor="accent1" w:themeShade="7F"/>
    </w:rPr>
  </w:style>
  <w:style w:type="character" w:styleId="Ttulo7Car" w:customStyle="1">
    <w:name w:val="Título 7 Car"/>
    <w:basedOn w:val="Fuentedeprrafopredeter"/>
    <w:link w:val="Ttulo7"/>
    <w:uiPriority w:val="9"/>
    <w:semiHidden/>
    <w:rsid w:val="00CF4335"/>
    <w:rPr>
      <w:rFonts w:asciiTheme="majorHAnsi" w:hAnsiTheme="majorHAnsi" w:eastAsiaTheme="majorEastAsia" w:cstheme="majorBidi"/>
      <w:i/>
      <w:iCs/>
      <w:color w:val="1F4D78" w:themeColor="accent1" w:themeShade="7F"/>
    </w:rPr>
  </w:style>
  <w:style w:type="character" w:styleId="Ttulo8Car" w:customStyle="1">
    <w:name w:val="Título 8 Car"/>
    <w:basedOn w:val="Fuentedeprrafopredeter"/>
    <w:link w:val="Ttulo8"/>
    <w:uiPriority w:val="9"/>
    <w:semiHidden/>
    <w:rsid w:val="00CF4335"/>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CF4335"/>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Engineering Outcomes Ltd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CoST Malawi Protocol for Site Visits</dc:title>
  <dc:subject/>
  <dc:creator>Hamish Goldie-Scot</dc:creator>
  <keywords/>
  <dc:description/>
  <lastModifiedBy>Evelyn Hernandez</lastModifiedBy>
  <revision>7</revision>
  <lastPrinted>2017-02-22T07:16:00.0000000Z</lastPrinted>
  <dcterms:created xsi:type="dcterms:W3CDTF">2018-09-19T10:09:00.0000000Z</dcterms:created>
  <dcterms:modified xsi:type="dcterms:W3CDTF">2025-06-18T06:09:43.5638853Z</dcterms:modified>
  <category/>
</coreProperties>
</file>